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0" w:rsidRPr="00B7071D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7071D">
        <w:rPr>
          <w:rFonts w:ascii="Times New Roman" w:hAnsi="Times New Roman" w:cs="Times New Roman"/>
          <w:b/>
          <w:sz w:val="24"/>
        </w:rPr>
        <w:t xml:space="preserve">UN AERATEUR TRANS-TYMPANIQUE ORIGINAL </w:t>
      </w:r>
      <w:r w:rsidRPr="00B7071D">
        <w:rPr>
          <w:rFonts w:ascii="Times New Roman" w:hAnsi="Times New Roman" w:cs="Times New Roman"/>
          <w:b/>
          <w:sz w:val="24"/>
        </w:rPr>
        <w:br/>
        <w:t>DANS LE TRAITEMENT DES OTITES SERO-MUQUEUSES</w:t>
      </w:r>
    </w:p>
    <w:p w:rsidR="00EC3220" w:rsidRPr="00B565C9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EC3220" w:rsidRPr="00B565C9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</w:rPr>
      </w:pPr>
      <w:proofErr w:type="spellStart"/>
      <w:r w:rsidRPr="00B565C9">
        <w:rPr>
          <w:rFonts w:ascii="Times New Roman" w:hAnsi="Times New Roman" w:cs="Times New Roman"/>
        </w:rPr>
        <w:t>Razafindrakoto</w:t>
      </w:r>
      <w:proofErr w:type="spellEnd"/>
      <w:r w:rsidRPr="00B565C9">
        <w:rPr>
          <w:rFonts w:ascii="Times New Roman" w:hAnsi="Times New Roman" w:cs="Times New Roman"/>
        </w:rPr>
        <w:t xml:space="preserve"> RMJ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(1)</w:t>
      </w:r>
      <w:r w:rsidR="00391C30">
        <w:rPr>
          <w:rFonts w:ascii="Times New Roman" w:hAnsi="Times New Roman" w:cs="Times New Roman"/>
        </w:rPr>
        <w:t xml:space="preserve">, </w:t>
      </w:r>
      <w:proofErr w:type="spellStart"/>
      <w:r w:rsidRPr="00B565C9">
        <w:rPr>
          <w:rFonts w:ascii="Times New Roman" w:hAnsi="Times New Roman" w:cs="Times New Roman"/>
        </w:rPr>
        <w:t>Rakotoarisoa</w:t>
      </w:r>
      <w:proofErr w:type="spellEnd"/>
      <w:r w:rsidRPr="00B565C9">
        <w:rPr>
          <w:rFonts w:ascii="Times New Roman" w:hAnsi="Times New Roman" w:cs="Times New Roman"/>
        </w:rPr>
        <w:t xml:space="preserve"> AHN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(1)</w:t>
      </w:r>
      <w:r w:rsidR="00747913">
        <w:rPr>
          <w:rFonts w:ascii="Times New Roman" w:hAnsi="Times New Roman" w:cs="Times New Roman"/>
        </w:rPr>
        <w:t xml:space="preserve">, </w:t>
      </w:r>
      <w:proofErr w:type="spellStart"/>
      <w:r w:rsidR="00747913">
        <w:rPr>
          <w:rFonts w:ascii="Times New Roman" w:hAnsi="Times New Roman" w:cs="Times New Roman"/>
        </w:rPr>
        <w:t>Randrianandraina</w:t>
      </w:r>
      <w:proofErr w:type="spellEnd"/>
      <w:r w:rsidR="00747913">
        <w:rPr>
          <w:rFonts w:ascii="Times New Roman" w:hAnsi="Times New Roman" w:cs="Times New Roman"/>
        </w:rPr>
        <w:t xml:space="preserve"> M</w:t>
      </w:r>
      <w:r w:rsidRPr="00B565C9">
        <w:rPr>
          <w:rFonts w:ascii="Times New Roman" w:hAnsi="Times New Roman" w:cs="Times New Roman"/>
        </w:rPr>
        <w:t>P</w:t>
      </w:r>
      <w:r w:rsidRPr="00B565C9">
        <w:rPr>
          <w:rFonts w:ascii="Times New Roman" w:hAnsi="Times New Roman" w:cs="Times New Roman"/>
          <w:vertAlign w:val="superscript"/>
        </w:rPr>
        <w:t xml:space="preserve"> </w:t>
      </w:r>
      <w:r w:rsidR="00D72DA5">
        <w:rPr>
          <w:rFonts w:ascii="Times New Roman" w:hAnsi="Times New Roman" w:cs="Times New Roman"/>
          <w:vertAlign w:val="superscript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(2)</w:t>
      </w:r>
      <w:r w:rsidRPr="00B565C9">
        <w:rPr>
          <w:rFonts w:ascii="Times New Roman" w:hAnsi="Times New Roman" w:cs="Times New Roman"/>
        </w:rPr>
        <w:t>,</w:t>
      </w:r>
    </w:p>
    <w:p w:rsidR="00EC3220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vertAlign w:val="superscript"/>
        </w:rPr>
      </w:pPr>
      <w:proofErr w:type="spellStart"/>
      <w:r w:rsidRPr="00B565C9">
        <w:rPr>
          <w:rFonts w:ascii="Times New Roman" w:hAnsi="Times New Roman" w:cs="Times New Roman"/>
        </w:rPr>
        <w:t>Razanakoto</w:t>
      </w:r>
      <w:proofErr w:type="spellEnd"/>
      <w:r w:rsidRPr="00B565C9">
        <w:rPr>
          <w:rFonts w:ascii="Times New Roman" w:hAnsi="Times New Roman" w:cs="Times New Roman"/>
        </w:rPr>
        <w:t xml:space="preserve"> AF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(3)</w:t>
      </w:r>
      <w:r w:rsidRPr="00B565C9">
        <w:rPr>
          <w:rFonts w:ascii="Times New Roman" w:hAnsi="Times New Roman" w:cs="Times New Roman"/>
        </w:rPr>
        <w:t xml:space="preserve">, </w:t>
      </w:r>
      <w:proofErr w:type="spellStart"/>
      <w:r w:rsidRPr="00B565C9">
        <w:rPr>
          <w:rFonts w:ascii="Times New Roman" w:hAnsi="Times New Roman" w:cs="Times New Roman"/>
        </w:rPr>
        <w:t>Rakoto</w:t>
      </w:r>
      <w:proofErr w:type="spellEnd"/>
      <w:r w:rsidRPr="00B565C9">
        <w:rPr>
          <w:rFonts w:ascii="Times New Roman" w:hAnsi="Times New Roman" w:cs="Times New Roman"/>
        </w:rPr>
        <w:t xml:space="preserve"> FA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(4)</w:t>
      </w:r>
    </w:p>
    <w:p w:rsidR="00D72DA5" w:rsidRDefault="00D72DA5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vertAlign w:val="superscript"/>
        </w:rPr>
      </w:pPr>
    </w:p>
    <w:p w:rsidR="00D72DA5" w:rsidRDefault="00D72DA5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vertAlign w:val="superscript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"/>
        <w:gridCol w:w="7468"/>
      </w:tblGrid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(1)</w:t>
            </w:r>
          </w:p>
        </w:tc>
        <w:tc>
          <w:tcPr>
            <w:tcW w:w="0" w:type="auto"/>
          </w:tcPr>
          <w:p w:rsidR="00D72DA5" w:rsidRDefault="00D72DA5" w:rsidP="00D72DA5">
            <w:pPr>
              <w:jc w:val="both"/>
            </w:pPr>
            <w:r w:rsidRPr="00B7071D">
              <w:rPr>
                <w:sz w:val="16"/>
              </w:rPr>
              <w:t>Chef de Clinique en ORL, Centre Hospitalier Universitaire d’Antananarivo, Hôpital Universitaire Joseph Ravoahangy Andrianavalona</w:t>
            </w:r>
          </w:p>
        </w:tc>
      </w:tr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(2)</w:t>
            </w:r>
          </w:p>
        </w:tc>
        <w:tc>
          <w:tcPr>
            <w:tcW w:w="0" w:type="auto"/>
          </w:tcPr>
          <w:p w:rsidR="00D72DA5" w:rsidRPr="00D72DA5" w:rsidRDefault="00D72DA5" w:rsidP="008E7DCD">
            <w:pPr>
              <w:spacing w:before="20"/>
              <w:jc w:val="both"/>
              <w:rPr>
                <w:sz w:val="16"/>
              </w:rPr>
            </w:pPr>
            <w:r w:rsidRPr="00B7071D">
              <w:rPr>
                <w:sz w:val="16"/>
              </w:rPr>
              <w:t>Interne Qualifiant en ORL, Centre Hospitalier Universitaire d’Antananarivo, Hôpital Universitaire Joseph Ravoahangy Andrianavalona</w:t>
            </w:r>
            <w:r>
              <w:rPr>
                <w:sz w:val="16"/>
              </w:rPr>
              <w:t xml:space="preserve">, </w:t>
            </w:r>
            <w:r w:rsidRPr="00B7071D">
              <w:rPr>
                <w:sz w:val="16"/>
              </w:rPr>
              <w:t xml:space="preserve"> Antananarivo</w:t>
            </w:r>
          </w:p>
        </w:tc>
      </w:tr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(3)</w:t>
            </w:r>
          </w:p>
        </w:tc>
        <w:tc>
          <w:tcPr>
            <w:tcW w:w="0" w:type="auto"/>
          </w:tcPr>
          <w:p w:rsidR="00D72DA5" w:rsidRDefault="00D72DA5" w:rsidP="008E7DCD">
            <w:pPr>
              <w:spacing w:before="20"/>
              <w:jc w:val="both"/>
            </w:pPr>
            <w:r w:rsidRPr="00B7071D">
              <w:rPr>
                <w:sz w:val="16"/>
              </w:rPr>
              <w:t>Interne Qualifiant en ORL, Centre Hospitalier  de Soavinandriana</w:t>
            </w:r>
            <w:r w:rsidR="00FA793D">
              <w:rPr>
                <w:sz w:val="16"/>
              </w:rPr>
              <w:t xml:space="preserve">, </w:t>
            </w:r>
            <w:r w:rsidR="00FA793D" w:rsidRPr="00B7071D">
              <w:rPr>
                <w:sz w:val="16"/>
              </w:rPr>
              <w:t>Antananarivo</w:t>
            </w:r>
          </w:p>
        </w:tc>
      </w:tr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(4)</w:t>
            </w:r>
          </w:p>
        </w:tc>
        <w:tc>
          <w:tcPr>
            <w:tcW w:w="0" w:type="auto"/>
          </w:tcPr>
          <w:p w:rsidR="00D72DA5" w:rsidRDefault="00D72DA5" w:rsidP="008E7DCD">
            <w:pPr>
              <w:spacing w:before="20"/>
              <w:jc w:val="both"/>
            </w:pPr>
            <w:r w:rsidRPr="00B7071D">
              <w:rPr>
                <w:sz w:val="16"/>
              </w:rPr>
              <w:t>Professeur Agrégé en ORL, Chef du service ORL et de Chirurgie Cervico- Faciale du Centre Hospitalier de Soavinandriana, Antananarivo</w:t>
            </w:r>
          </w:p>
        </w:tc>
      </w:tr>
    </w:tbl>
    <w:p w:rsidR="00D72DA5" w:rsidRPr="00B565C9" w:rsidRDefault="00D72DA5" w:rsidP="00391C30">
      <w:pPr>
        <w:spacing w:line="240" w:lineRule="auto"/>
        <w:ind w:left="0" w:firstLine="0"/>
        <w:jc w:val="left"/>
        <w:rPr>
          <w:rFonts w:ascii="Times New Roman" w:hAnsi="Times New Roman" w:cs="Times New Roman"/>
        </w:rPr>
      </w:pPr>
    </w:p>
    <w:p w:rsidR="00EC3220" w:rsidRPr="00B565C9" w:rsidRDefault="00EC3220" w:rsidP="00D72DA5">
      <w:pPr>
        <w:spacing w:line="240" w:lineRule="auto"/>
        <w:ind w:left="0" w:firstLine="0"/>
        <w:jc w:val="left"/>
        <w:rPr>
          <w:rFonts w:ascii="Times New Roman" w:hAnsi="Times New Roman" w:cs="Times New Roman"/>
        </w:rPr>
      </w:pPr>
    </w:p>
    <w:p w:rsidR="00EC3220" w:rsidRPr="00B565C9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caps/>
        </w:rPr>
      </w:pPr>
      <w:r w:rsidRPr="00B565C9">
        <w:rPr>
          <w:rFonts w:ascii="Times New Roman" w:hAnsi="Times New Roman" w:cs="Times New Roman"/>
          <w:b/>
          <w:caps/>
        </w:rPr>
        <w:t>Résumé</w:t>
      </w:r>
    </w:p>
    <w:p w:rsidR="005E6ED8" w:rsidRDefault="005E6ED8" w:rsidP="005E6ED8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EC3220" w:rsidRPr="00B565C9" w:rsidRDefault="00EC3220" w:rsidP="005E6ED8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B565C9">
        <w:rPr>
          <w:rFonts w:ascii="Times New Roman" w:hAnsi="Times New Roman" w:cs="Times New Roman"/>
          <w:b/>
          <w:i/>
        </w:rPr>
        <w:t>Contexte</w:t>
      </w:r>
    </w:p>
    <w:p w:rsidR="00EC3220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Les otites séro-muqueuses</w:t>
      </w:r>
      <w:r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s’observent fréquemment chez l’enfant et la pose d’aérateurs trans-tympaniques (ATT) constitue une des bases du traitement.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B565C9">
        <w:rPr>
          <w:rFonts w:ascii="Times New Roman" w:hAnsi="Times New Roman" w:cs="Times New Roman"/>
          <w:b/>
          <w:i/>
        </w:rPr>
        <w:t>Objectif</w:t>
      </w:r>
    </w:p>
    <w:p w:rsidR="00EC3220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L’objectif de cette étude était de démontrer l’efficacité de l’ATT</w:t>
      </w:r>
      <w:r w:rsidR="00D72DA5">
        <w:rPr>
          <w:rFonts w:ascii="Times New Roman" w:hAnsi="Times New Roman" w:cs="Times New Roman"/>
        </w:rPr>
        <w:t xml:space="preserve"> </w:t>
      </w:r>
      <w:r w:rsidR="00AF4433">
        <w:rPr>
          <w:rFonts w:ascii="Times New Roman" w:hAnsi="Times New Roman" w:cs="Times New Roman"/>
        </w:rPr>
        <w:t>«fait maison</w:t>
      </w:r>
      <w:r w:rsidR="00FA793D">
        <w:rPr>
          <w:rFonts w:ascii="Times New Roman" w:hAnsi="Times New Roman" w:cs="Times New Roman"/>
        </w:rPr>
        <w:t>» (</w:t>
      </w:r>
      <w:r w:rsidRPr="00B565C9">
        <w:rPr>
          <w:rFonts w:ascii="Times New Roman" w:hAnsi="Times New Roman" w:cs="Times New Roman"/>
        </w:rPr>
        <w:t>ATTF</w:t>
      </w:r>
      <w:r w:rsidR="00B7071D">
        <w:rPr>
          <w:rFonts w:ascii="Times New Roman" w:hAnsi="Times New Roman" w:cs="Times New Roman"/>
        </w:rPr>
        <w:t>M</w:t>
      </w:r>
      <w:r w:rsidR="00FA793D">
        <w:rPr>
          <w:rFonts w:ascii="Times New Roman" w:hAnsi="Times New Roman" w:cs="Times New Roman"/>
        </w:rPr>
        <w:t>)</w:t>
      </w:r>
      <w:r w:rsidRPr="00B565C9">
        <w:rPr>
          <w:rFonts w:ascii="Times New Roman" w:hAnsi="Times New Roman" w:cs="Times New Roman"/>
        </w:rPr>
        <w:t xml:space="preserve"> utilisé au Centre Hospitalier Universitaire d’Antananarivo.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EC3220" w:rsidRDefault="005E6ED8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Méthode</w:t>
      </w:r>
    </w:p>
    <w:p w:rsidR="009E6613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C’est une étude rétrospective menée sur</w:t>
      </w:r>
      <w:r w:rsidR="00B7071D">
        <w:rPr>
          <w:rFonts w:ascii="Times New Roman" w:hAnsi="Times New Roman" w:cs="Times New Roman"/>
        </w:rPr>
        <w:t xml:space="preserve"> des enfants atteints d’otite sé</w:t>
      </w:r>
      <w:r w:rsidRPr="00B565C9">
        <w:rPr>
          <w:rFonts w:ascii="Times New Roman" w:hAnsi="Times New Roman" w:cs="Times New Roman"/>
        </w:rPr>
        <w:t>ro-muqueuse (OSM) entre Janvier 2009 et Décembre 2010.</w:t>
      </w:r>
      <w:r w:rsidR="006D02D4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Ils ont bénéficié de la mise en place de l’ATTF</w:t>
      </w:r>
      <w:r w:rsidR="00B7071D">
        <w:rPr>
          <w:rFonts w:ascii="Times New Roman" w:hAnsi="Times New Roman" w:cs="Times New Roman"/>
        </w:rPr>
        <w:t>M</w:t>
      </w:r>
      <w:r w:rsidRPr="00B565C9">
        <w:rPr>
          <w:rFonts w:ascii="Times New Roman" w:hAnsi="Times New Roman" w:cs="Times New Roman"/>
        </w:rPr>
        <w:t xml:space="preserve"> qui se fabrique avec un petit mo</w:t>
      </w:r>
      <w:r w:rsidR="000E3E58">
        <w:rPr>
          <w:rFonts w:ascii="Times New Roman" w:hAnsi="Times New Roman" w:cs="Times New Roman"/>
        </w:rPr>
        <w:t xml:space="preserve">rceau de polyéthylène coupé sur cinq </w:t>
      </w:r>
      <w:r w:rsidRPr="00B565C9">
        <w:rPr>
          <w:rFonts w:ascii="Times New Roman" w:hAnsi="Times New Roman" w:cs="Times New Roman"/>
        </w:rPr>
        <w:t xml:space="preserve"> millimètres et façonné avec la flamme d’une bougie. Une tympanométrie était systématiquement effectuée chez les patients de cette étude, rév</w:t>
      </w:r>
      <w:r w:rsidR="00884383">
        <w:rPr>
          <w:rFonts w:ascii="Times New Roman" w:hAnsi="Times New Roman" w:cs="Times New Roman"/>
        </w:rPr>
        <w:t>élant une courbe de type B ou C</w:t>
      </w:r>
      <w:r w:rsidRPr="00B565C9">
        <w:rPr>
          <w:rFonts w:ascii="Times New Roman" w:hAnsi="Times New Roman" w:cs="Times New Roman"/>
        </w:rPr>
        <w:t xml:space="preserve"> et permettant de poser le diagnostic d’OSM. Une audiométrie était prat</w:t>
      </w:r>
      <w:r w:rsidR="00D72DA5">
        <w:rPr>
          <w:rFonts w:ascii="Times New Roman" w:hAnsi="Times New Roman" w:cs="Times New Roman"/>
        </w:rPr>
        <w:t xml:space="preserve">iquée chez l’enfant de plus de cinq </w:t>
      </w:r>
      <w:r w:rsidRPr="00B565C9">
        <w:rPr>
          <w:rFonts w:ascii="Times New Roman" w:hAnsi="Times New Roman" w:cs="Times New Roman"/>
        </w:rPr>
        <w:t>ans. La mise en place de l’ATTF</w:t>
      </w:r>
      <w:r w:rsidR="00B7071D">
        <w:rPr>
          <w:rFonts w:ascii="Times New Roman" w:hAnsi="Times New Roman" w:cs="Times New Roman"/>
        </w:rPr>
        <w:t>M</w:t>
      </w:r>
      <w:r w:rsidRPr="00B565C9">
        <w:rPr>
          <w:rFonts w:ascii="Times New Roman" w:hAnsi="Times New Roman" w:cs="Times New Roman"/>
        </w:rPr>
        <w:t xml:space="preserve"> se faisait sous une brève anesthésie générale.</w:t>
      </w:r>
    </w:p>
    <w:p w:rsidR="009E6613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B565C9">
        <w:rPr>
          <w:rFonts w:ascii="Times New Roman" w:hAnsi="Times New Roman" w:cs="Times New Roman"/>
          <w:b/>
          <w:i/>
        </w:rPr>
        <w:t>Résultats</w:t>
      </w:r>
    </w:p>
    <w:p w:rsidR="00EC3220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Dans cette étude, 56 enfants atteints d’otite séro-muqueuse étaient pris en charge (24 garç</w:t>
      </w:r>
      <w:r w:rsidR="00D72DA5">
        <w:rPr>
          <w:rFonts w:ascii="Times New Roman" w:hAnsi="Times New Roman" w:cs="Times New Roman"/>
        </w:rPr>
        <w:t>ons, 32  filles âgés de 3,5 à dix</w:t>
      </w:r>
      <w:r w:rsidRPr="00B565C9">
        <w:rPr>
          <w:rFonts w:ascii="Times New Roman" w:hAnsi="Times New Roman" w:cs="Times New Roman"/>
        </w:rPr>
        <w:t xml:space="preserve"> ans). Un déficit auditif était confirmé chez tous les patients avec une perte auditive moyenne de 34,5 décibels. On retrouvait un tympanogramme de type B dans 49</w:t>
      </w:r>
      <w:r w:rsidR="00F91287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cas et un tympanogramme de type C dans sept cas. L’otite séro-muqueuse était bilatérale pour 41 enfants (73,21 %) et unilatérale pour les 15 autres (26,79 %). La mise en place de l’ATTF</w:t>
      </w:r>
      <w:r w:rsidR="00B7071D">
        <w:rPr>
          <w:rFonts w:ascii="Times New Roman" w:hAnsi="Times New Roman" w:cs="Times New Roman"/>
        </w:rPr>
        <w:t>M</w:t>
      </w:r>
      <w:r w:rsidRPr="00B565C9">
        <w:rPr>
          <w:rFonts w:ascii="Times New Roman" w:hAnsi="Times New Roman" w:cs="Times New Roman"/>
        </w:rPr>
        <w:t xml:space="preserve"> concernait 15 patients, associée systématiquement à une adénoïdectomie. Cet aérateur</w:t>
      </w:r>
      <w:r w:rsidR="00884383">
        <w:rPr>
          <w:rFonts w:ascii="Times New Roman" w:hAnsi="Times New Roman" w:cs="Times New Roman"/>
        </w:rPr>
        <w:t xml:space="preserve"> était spontanément éliminé en </w:t>
      </w:r>
      <w:r w:rsidR="00884383">
        <w:rPr>
          <w:rFonts w:ascii="Times New Roman" w:hAnsi="Times New Roman" w:cs="Times New Roman"/>
        </w:rPr>
        <w:lastRenderedPageBreak/>
        <w:t>trois</w:t>
      </w:r>
      <w:r w:rsidR="00EB7107">
        <w:rPr>
          <w:rFonts w:ascii="Times New Roman" w:hAnsi="Times New Roman" w:cs="Times New Roman"/>
        </w:rPr>
        <w:t xml:space="preserve"> </w:t>
      </w:r>
      <w:r w:rsidR="00884383">
        <w:rPr>
          <w:rFonts w:ascii="Times New Roman" w:hAnsi="Times New Roman" w:cs="Times New Roman"/>
        </w:rPr>
        <w:t>à six</w:t>
      </w:r>
      <w:r w:rsidRPr="00B565C9">
        <w:rPr>
          <w:rFonts w:ascii="Times New Roman" w:hAnsi="Times New Roman" w:cs="Times New Roman"/>
        </w:rPr>
        <w:t xml:space="preserve"> m</w:t>
      </w:r>
      <w:r w:rsidR="00D72DA5">
        <w:rPr>
          <w:rFonts w:ascii="Times New Roman" w:hAnsi="Times New Roman" w:cs="Times New Roman"/>
        </w:rPr>
        <w:t>ois. Le gain auditif était de dix</w:t>
      </w:r>
      <w:r w:rsidRPr="00B565C9">
        <w:rPr>
          <w:rFonts w:ascii="Times New Roman" w:hAnsi="Times New Roman" w:cs="Times New Roman"/>
        </w:rPr>
        <w:t xml:space="preserve"> à 30 décibels. Il n’y avait aucune complication.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B7071D" w:rsidRDefault="00EC3220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  <w:b/>
          <w:i/>
        </w:rPr>
        <w:t>Mots-clés</w:t>
      </w:r>
      <w:r w:rsidR="00D72DA5" w:rsidRPr="00AB5BD1">
        <w:rPr>
          <w:rFonts w:ascii="Times New Roman" w:hAnsi="Times New Roman" w:cs="Times New Roman"/>
          <w:b/>
          <w:i/>
        </w:rPr>
        <w:t>:</w:t>
      </w:r>
      <w:r w:rsidR="00D72DA5">
        <w:rPr>
          <w:rFonts w:ascii="Times New Roman" w:hAnsi="Times New Roman" w:cs="Times New Roman"/>
        </w:rPr>
        <w:t xml:space="preserve"> A</w:t>
      </w:r>
      <w:r w:rsidRPr="00B565C9">
        <w:rPr>
          <w:rFonts w:ascii="Times New Roman" w:hAnsi="Times New Roman" w:cs="Times New Roman"/>
        </w:rPr>
        <w:t xml:space="preserve">érateur trans-tympanique, </w:t>
      </w:r>
      <w:r w:rsidR="00884383" w:rsidRPr="00B565C9">
        <w:rPr>
          <w:rFonts w:ascii="Times New Roman" w:hAnsi="Times New Roman" w:cs="Times New Roman"/>
        </w:rPr>
        <w:t>hypoacousie,</w:t>
      </w:r>
      <w:r w:rsidR="00884383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otite séro-muqueuse,</w:t>
      </w:r>
      <w:r w:rsidR="00B7071D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tympanométrie</w:t>
      </w:r>
      <w:r w:rsidR="00D72DA5">
        <w:rPr>
          <w:rFonts w:ascii="Times New Roman" w:hAnsi="Times New Roman" w:cs="Times New Roman"/>
        </w:rPr>
        <w:t>.</w:t>
      </w:r>
    </w:p>
    <w:p w:rsidR="00B7071D" w:rsidRDefault="00B70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C3220" w:rsidRPr="00B565C9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lang w:val="en-GB"/>
        </w:rPr>
      </w:pPr>
      <w:r w:rsidRPr="00B565C9">
        <w:rPr>
          <w:rFonts w:ascii="Times New Roman" w:hAnsi="Times New Roman" w:cs="Times New Roman"/>
          <w:b/>
          <w:lang w:val="en-GB"/>
        </w:rPr>
        <w:lastRenderedPageBreak/>
        <w:t xml:space="preserve">AN ORIGINAL GROMMET IN MANAGEMENT </w:t>
      </w:r>
      <w:r w:rsidRPr="00B565C9">
        <w:rPr>
          <w:rFonts w:ascii="Times New Roman" w:hAnsi="Times New Roman" w:cs="Times New Roman"/>
          <w:b/>
          <w:lang w:val="en-GB"/>
        </w:rPr>
        <w:br/>
        <w:t>OF OTITIS MEDIA WITH EFFUSION</w:t>
      </w: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caps/>
          <w:lang w:val="en-GB"/>
        </w:rPr>
      </w:pPr>
      <w:r w:rsidRPr="00B565C9">
        <w:rPr>
          <w:rFonts w:ascii="Times New Roman" w:hAnsi="Times New Roman" w:cs="Times New Roman"/>
          <w:b/>
          <w:caps/>
          <w:lang w:val="en-GB"/>
        </w:rPr>
        <w:t>Abstract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b/>
          <w:caps/>
          <w:lang w:val="en-GB"/>
        </w:rPr>
      </w:pP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  <w:lang w:val="en-US"/>
        </w:rPr>
      </w:pPr>
      <w:r w:rsidRPr="00B565C9">
        <w:rPr>
          <w:rFonts w:ascii="Times New Roman" w:hAnsi="Times New Roman" w:cs="Times New Roman"/>
          <w:b/>
          <w:i/>
          <w:lang w:val="en-US"/>
        </w:rPr>
        <w:t>Background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>Otitis media with effusion</w:t>
      </w:r>
      <w:r w:rsidR="00AB7B9F">
        <w:rPr>
          <w:rFonts w:ascii="Times New Roman" w:hAnsi="Times New Roman" w:cs="Times New Roman"/>
          <w:lang w:val="en-GB"/>
        </w:rPr>
        <w:t xml:space="preserve"> </w:t>
      </w:r>
      <w:r w:rsidR="00AB7B9F" w:rsidRPr="00B565C9">
        <w:rPr>
          <w:rFonts w:ascii="Times New Roman" w:hAnsi="Times New Roman" w:cs="Times New Roman"/>
          <w:lang w:val="en-GB"/>
        </w:rPr>
        <w:t xml:space="preserve">(OME) </w:t>
      </w:r>
      <w:r w:rsidRPr="00B565C9">
        <w:rPr>
          <w:rFonts w:ascii="Times New Roman" w:hAnsi="Times New Roman" w:cs="Times New Roman"/>
          <w:lang w:val="en-GB"/>
        </w:rPr>
        <w:t>is common and surgical treatment with grommets is widespread</w:t>
      </w:r>
      <w:r w:rsidRPr="00B565C9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EC3220" w:rsidRPr="00B565C9" w:rsidRDefault="00B3455E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Objective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>This study aimed to assess the effectiveness of the home</w:t>
      </w:r>
      <w:r w:rsidR="00884383">
        <w:rPr>
          <w:rFonts w:ascii="Times New Roman" w:hAnsi="Times New Roman" w:cs="Times New Roman"/>
          <w:lang w:val="en-GB"/>
        </w:rPr>
        <w:t>-</w:t>
      </w:r>
      <w:r w:rsidRPr="00B565C9">
        <w:rPr>
          <w:rFonts w:ascii="Times New Roman" w:hAnsi="Times New Roman" w:cs="Times New Roman"/>
          <w:lang w:val="en-GB"/>
        </w:rPr>
        <w:t>made grommet used at</w:t>
      </w:r>
      <w:r w:rsidRPr="00B565C9">
        <w:rPr>
          <w:rFonts w:ascii="Times New Roman" w:hAnsi="Times New Roman" w:cs="Times New Roman"/>
          <w:lang w:val="en-US"/>
        </w:rPr>
        <w:t xml:space="preserve"> Antanan</w:t>
      </w:r>
      <w:r w:rsidR="000E3E58">
        <w:rPr>
          <w:rFonts w:ascii="Times New Roman" w:hAnsi="Times New Roman" w:cs="Times New Roman"/>
          <w:lang w:val="en-US"/>
        </w:rPr>
        <w:t>arivo University Hospital Centre</w:t>
      </w:r>
      <w:r w:rsidRPr="00B565C9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EC3220" w:rsidRPr="00B565C9" w:rsidRDefault="00D72DA5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Method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 xml:space="preserve">This is a retrospective study conducted on children presenting with </w:t>
      </w:r>
      <w:r w:rsidR="00AB7B9F">
        <w:rPr>
          <w:rFonts w:ascii="Times New Roman" w:hAnsi="Times New Roman" w:cs="Times New Roman"/>
          <w:lang w:val="en-GB"/>
        </w:rPr>
        <w:t>OME</w:t>
      </w:r>
      <w:r w:rsidRPr="00B565C9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US"/>
        </w:rPr>
        <w:t xml:space="preserve">from January 2009 to December 2010. They were treated with the </w:t>
      </w:r>
      <w:r w:rsidRPr="00B565C9">
        <w:rPr>
          <w:rFonts w:ascii="Times New Roman" w:hAnsi="Times New Roman" w:cs="Times New Roman"/>
          <w:lang w:val="en-GB"/>
        </w:rPr>
        <w:t>home</w:t>
      </w:r>
      <w:r w:rsidR="000E3E58">
        <w:rPr>
          <w:rFonts w:ascii="Times New Roman" w:hAnsi="Times New Roman" w:cs="Times New Roman"/>
          <w:lang w:val="en-GB"/>
        </w:rPr>
        <w:t>-</w:t>
      </w:r>
      <w:r w:rsidRPr="00B565C9">
        <w:rPr>
          <w:rFonts w:ascii="Times New Roman" w:hAnsi="Times New Roman" w:cs="Times New Roman"/>
          <w:lang w:val="en-GB"/>
        </w:rPr>
        <w:t>made grommet which was prepared with a l</w:t>
      </w:r>
      <w:r w:rsidR="00AB7B9F">
        <w:rPr>
          <w:rFonts w:ascii="Times New Roman" w:hAnsi="Times New Roman" w:cs="Times New Roman"/>
          <w:lang w:val="en-GB"/>
        </w:rPr>
        <w:t>ittle polyethylene tube cut on five</w:t>
      </w:r>
      <w:r w:rsidRPr="00B565C9">
        <w:rPr>
          <w:rFonts w:ascii="Times New Roman" w:hAnsi="Times New Roman" w:cs="Times New Roman"/>
          <w:lang w:val="en-GB"/>
        </w:rPr>
        <w:t xml:space="preserve"> millimetres and factored with a candle flame. Tympanometry, showing B or C tympanogram</w:t>
      </w:r>
      <w:r w:rsidR="00884383">
        <w:rPr>
          <w:rFonts w:ascii="Times New Roman" w:hAnsi="Times New Roman" w:cs="Times New Roman"/>
          <w:lang w:val="en-GB"/>
        </w:rPr>
        <w:t>,</w:t>
      </w:r>
      <w:r w:rsidRPr="00B565C9">
        <w:rPr>
          <w:rFonts w:ascii="Times New Roman" w:hAnsi="Times New Roman" w:cs="Times New Roman"/>
          <w:lang w:val="en-GB"/>
        </w:rPr>
        <w:t xml:space="preserve"> was performed in each patient, confirming the diagnosis of OME. An audiometry test wa</w:t>
      </w:r>
      <w:r w:rsidR="00373151">
        <w:rPr>
          <w:rFonts w:ascii="Times New Roman" w:hAnsi="Times New Roman" w:cs="Times New Roman"/>
          <w:lang w:val="en-GB"/>
        </w:rPr>
        <w:t xml:space="preserve">s performed in the same setting </w:t>
      </w:r>
      <w:r w:rsidR="00D72DA5">
        <w:rPr>
          <w:rFonts w:ascii="Times New Roman" w:hAnsi="Times New Roman" w:cs="Times New Roman"/>
          <w:lang w:val="en-GB"/>
        </w:rPr>
        <w:t>for patients elder than five</w:t>
      </w:r>
      <w:r w:rsidRPr="00B565C9">
        <w:rPr>
          <w:rFonts w:ascii="Times New Roman" w:hAnsi="Times New Roman" w:cs="Times New Roman"/>
          <w:lang w:val="en-GB"/>
        </w:rPr>
        <w:t xml:space="preserve"> years. These grommets were put on under a short general anaesthesia</w:t>
      </w:r>
      <w:r w:rsidRPr="00B565C9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GB"/>
        </w:rPr>
      </w:pPr>
    </w:p>
    <w:p w:rsidR="00EC3220" w:rsidRPr="00B565C9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  <w:lang w:val="en-US"/>
        </w:rPr>
      </w:pPr>
      <w:r w:rsidRPr="00B565C9">
        <w:rPr>
          <w:rFonts w:ascii="Times New Roman" w:hAnsi="Times New Roman" w:cs="Times New Roman"/>
          <w:b/>
          <w:i/>
          <w:lang w:val="en-US"/>
        </w:rPr>
        <w:t>Results</w:t>
      </w:r>
      <w:r w:rsidR="00D72DA5">
        <w:rPr>
          <w:rFonts w:ascii="Times New Roman" w:hAnsi="Times New Roman" w:cs="Times New Roman"/>
          <w:b/>
          <w:i/>
          <w:lang w:val="en-US"/>
        </w:rPr>
        <w:t>: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 xml:space="preserve">In this study, 56 </w:t>
      </w:r>
      <w:r w:rsidRPr="00B565C9">
        <w:rPr>
          <w:rFonts w:ascii="Times New Roman" w:hAnsi="Times New Roman" w:cs="Times New Roman"/>
          <w:lang w:val="en-US"/>
        </w:rPr>
        <w:t xml:space="preserve">pediatric patients with OME </w:t>
      </w:r>
      <w:r w:rsidR="00D72DA5">
        <w:rPr>
          <w:rFonts w:ascii="Times New Roman" w:hAnsi="Times New Roman" w:cs="Times New Roman"/>
          <w:lang w:val="en-GB"/>
        </w:rPr>
        <w:t xml:space="preserve">(24 males, 32 females </w:t>
      </w:r>
      <w:r w:rsidRPr="00B565C9">
        <w:rPr>
          <w:rFonts w:ascii="Times New Roman" w:hAnsi="Times New Roman" w:cs="Times New Roman"/>
          <w:lang w:val="en-GB"/>
        </w:rPr>
        <w:t>and range 3.5 to 10 years) were considered. Hearing loss was found in all patients and mean hearing level was 34.5</w:t>
      </w:r>
      <w:r w:rsidR="007C287B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 xml:space="preserve">dBHL. Tympanometry showed B tympanogram type in 49 cases </w:t>
      </w:r>
      <w:r w:rsidR="00B3455E" w:rsidRPr="00B565C9">
        <w:rPr>
          <w:rFonts w:ascii="Times New Roman" w:hAnsi="Times New Roman" w:cs="Times New Roman"/>
          <w:lang w:val="en-GB"/>
        </w:rPr>
        <w:t xml:space="preserve">and </w:t>
      </w:r>
      <w:r w:rsidR="00B3455E">
        <w:rPr>
          <w:rFonts w:ascii="Times New Roman" w:hAnsi="Times New Roman" w:cs="Times New Roman"/>
          <w:lang w:val="en-GB"/>
        </w:rPr>
        <w:t>C</w:t>
      </w:r>
      <w:r w:rsidR="00D72DA5">
        <w:rPr>
          <w:rFonts w:ascii="Times New Roman" w:hAnsi="Times New Roman" w:cs="Times New Roman"/>
          <w:lang w:val="en-GB"/>
        </w:rPr>
        <w:t xml:space="preserve"> tympanogram type in seven</w:t>
      </w:r>
      <w:r w:rsidRPr="00B565C9">
        <w:rPr>
          <w:rFonts w:ascii="Times New Roman" w:hAnsi="Times New Roman" w:cs="Times New Roman"/>
          <w:lang w:val="en-GB"/>
        </w:rPr>
        <w:t xml:space="preserve"> cases. </w:t>
      </w:r>
      <w:r w:rsidRPr="00B565C9">
        <w:rPr>
          <w:rFonts w:ascii="Times New Roman" w:hAnsi="Times New Roman" w:cs="Times New Roman"/>
          <w:lang w:val="en-US"/>
        </w:rPr>
        <w:t xml:space="preserve">OME </w:t>
      </w:r>
      <w:r w:rsidRPr="00B565C9">
        <w:rPr>
          <w:rFonts w:ascii="Times New Roman" w:hAnsi="Times New Roman" w:cs="Times New Roman"/>
          <w:lang w:val="en-GB"/>
        </w:rPr>
        <w:t>was bilateral in 41 children (73.21 %) and unilateral in the 15</w:t>
      </w:r>
      <w:r w:rsidR="009D4869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 xml:space="preserve">remaining children (26.79 %). The </w:t>
      </w:r>
      <w:r w:rsidR="00373151" w:rsidRPr="00B565C9">
        <w:rPr>
          <w:rFonts w:ascii="Times New Roman" w:hAnsi="Times New Roman" w:cs="Times New Roman"/>
          <w:lang w:val="en-GB"/>
        </w:rPr>
        <w:t>home-made</w:t>
      </w:r>
      <w:r w:rsidR="00373151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>grommets were put on</w:t>
      </w:r>
      <w:r w:rsidR="00373151">
        <w:rPr>
          <w:rFonts w:ascii="Times New Roman" w:hAnsi="Times New Roman" w:cs="Times New Roman"/>
          <w:lang w:val="en-GB"/>
        </w:rPr>
        <w:t xml:space="preserve"> </w:t>
      </w:r>
      <w:r w:rsidR="001B2F6D">
        <w:rPr>
          <w:rFonts w:ascii="Times New Roman" w:hAnsi="Times New Roman" w:cs="Times New Roman"/>
          <w:lang w:val="en-GB"/>
        </w:rPr>
        <w:t>with</w:t>
      </w:r>
      <w:r w:rsidRPr="00B565C9">
        <w:rPr>
          <w:rFonts w:ascii="Times New Roman" w:hAnsi="Times New Roman" w:cs="Times New Roman"/>
          <w:lang w:val="en-GB"/>
        </w:rPr>
        <w:t xml:space="preserve"> 15 patients and adenoidectomy</w:t>
      </w:r>
      <w:r w:rsidR="00373151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>was systematically carried out</w:t>
      </w:r>
      <w:r w:rsidRPr="00B565C9">
        <w:rPr>
          <w:rFonts w:ascii="Times New Roman" w:hAnsi="Times New Roman" w:cs="Times New Roman"/>
          <w:lang w:val="en-US"/>
        </w:rPr>
        <w:t xml:space="preserve">. These materials </w:t>
      </w:r>
      <w:r w:rsidR="00D72DA5">
        <w:rPr>
          <w:rFonts w:ascii="Times New Roman" w:hAnsi="Times New Roman" w:cs="Times New Roman"/>
          <w:lang w:val="en-US"/>
        </w:rPr>
        <w:t xml:space="preserve">were extruded spontaneously in three </w:t>
      </w:r>
      <w:r w:rsidR="00884383">
        <w:rPr>
          <w:rFonts w:ascii="Times New Roman" w:hAnsi="Times New Roman" w:cs="Times New Roman"/>
          <w:lang w:val="en-US"/>
        </w:rPr>
        <w:t>to six</w:t>
      </w:r>
      <w:r w:rsidRPr="00B565C9">
        <w:rPr>
          <w:rFonts w:ascii="Times New Roman" w:hAnsi="Times New Roman" w:cs="Times New Roman"/>
          <w:lang w:val="en-US"/>
        </w:rPr>
        <w:t xml:space="preserve"> months. Mean hearing level was 10-30 decibels better. There were no complications</w:t>
      </w:r>
      <w:r w:rsidR="009E6613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B7071D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b/>
          <w:i/>
          <w:lang w:val="en-US"/>
        </w:rPr>
        <w:t>Key-word</w:t>
      </w:r>
      <w:r w:rsidRPr="00D72DA5">
        <w:rPr>
          <w:rFonts w:ascii="Times New Roman" w:hAnsi="Times New Roman" w:cs="Times New Roman"/>
          <w:b/>
          <w:i/>
          <w:lang w:val="en-US"/>
        </w:rPr>
        <w:t>s:</w:t>
      </w:r>
      <w:r w:rsidR="00FA793D">
        <w:rPr>
          <w:rFonts w:ascii="Times New Roman" w:hAnsi="Times New Roman" w:cs="Times New Roman"/>
          <w:lang w:val="en-US"/>
        </w:rPr>
        <w:t xml:space="preserve"> G</w:t>
      </w:r>
      <w:r w:rsidRPr="00B565C9">
        <w:rPr>
          <w:rFonts w:ascii="Times New Roman" w:hAnsi="Times New Roman" w:cs="Times New Roman"/>
          <w:lang w:val="en-US"/>
        </w:rPr>
        <w:t xml:space="preserve">rommet, </w:t>
      </w:r>
      <w:r w:rsidRPr="00B565C9">
        <w:rPr>
          <w:rFonts w:ascii="Times New Roman" w:hAnsi="Times New Roman" w:cs="Times New Roman"/>
          <w:lang w:val="en-GB"/>
        </w:rPr>
        <w:t>hearing loss,</w:t>
      </w:r>
      <w:r w:rsidRPr="00B565C9">
        <w:rPr>
          <w:rFonts w:ascii="Times New Roman" w:hAnsi="Times New Roman" w:cs="Times New Roman"/>
          <w:lang w:val="en-US"/>
        </w:rPr>
        <w:t xml:space="preserve"> otitis media with effusion, tympanometry.</w:t>
      </w:r>
    </w:p>
    <w:sectPr w:rsidR="00B7071D" w:rsidSect="00B9303C">
      <w:footerReference w:type="default" r:id="rId8"/>
      <w:pgSz w:w="8789" w:h="13041"/>
      <w:pgMar w:top="567" w:right="567" w:bottom="567" w:left="567" w:header="113" w:footer="346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A4" w:rsidRDefault="00313EA4" w:rsidP="00CE2E66">
      <w:pPr>
        <w:spacing w:line="240" w:lineRule="auto"/>
      </w:pPr>
      <w:r>
        <w:separator/>
      </w:r>
    </w:p>
  </w:endnote>
  <w:endnote w:type="continuationSeparator" w:id="0">
    <w:p w:rsidR="00313EA4" w:rsidRDefault="00313EA4" w:rsidP="00CE2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0F" w:rsidRPr="00901B83" w:rsidRDefault="009357BD" w:rsidP="00D11EA5">
    <w:pPr>
      <w:pStyle w:val="Pieddepage"/>
      <w:jc w:val="center"/>
      <w:rPr>
        <w:rFonts w:ascii="Times New Roman" w:hAnsi="Times New Roman" w:cs="Times New Roman"/>
        <w:b/>
      </w:rPr>
    </w:pPr>
    <w:r w:rsidRPr="00901B83">
      <w:rPr>
        <w:rFonts w:ascii="Times New Roman" w:hAnsi="Times New Roman" w:cs="Times New Roman"/>
        <w:b/>
      </w:rPr>
      <w:fldChar w:fldCharType="begin"/>
    </w:r>
    <w:r w:rsidR="0083110F" w:rsidRPr="00901B83">
      <w:rPr>
        <w:rFonts w:ascii="Times New Roman" w:hAnsi="Times New Roman" w:cs="Times New Roman"/>
        <w:b/>
      </w:rPr>
      <w:instrText xml:space="preserve"> PAGE   \* MERGEFORMAT </w:instrText>
    </w:r>
    <w:r w:rsidRPr="00901B83">
      <w:rPr>
        <w:rFonts w:ascii="Times New Roman" w:hAnsi="Times New Roman" w:cs="Times New Roman"/>
        <w:b/>
      </w:rPr>
      <w:fldChar w:fldCharType="separate"/>
    </w:r>
    <w:r w:rsidR="004C0A46">
      <w:rPr>
        <w:rFonts w:ascii="Times New Roman" w:hAnsi="Times New Roman" w:cs="Times New Roman"/>
        <w:b/>
        <w:noProof/>
      </w:rPr>
      <w:t>43</w:t>
    </w:r>
    <w:r w:rsidRPr="00901B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A4" w:rsidRDefault="00313EA4" w:rsidP="00CE2E66">
      <w:pPr>
        <w:spacing w:line="240" w:lineRule="auto"/>
      </w:pPr>
      <w:r>
        <w:separator/>
      </w:r>
    </w:p>
  </w:footnote>
  <w:footnote w:type="continuationSeparator" w:id="0">
    <w:p w:rsidR="00313EA4" w:rsidRDefault="00313EA4" w:rsidP="00CE2E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C57"/>
    <w:multiLevelType w:val="hybridMultilevel"/>
    <w:tmpl w:val="6C0A26E4"/>
    <w:lvl w:ilvl="0" w:tplc="48FA3622">
      <w:start w:val="1"/>
      <w:numFmt w:val="bullet"/>
      <w:lvlText w:val="–"/>
      <w:lvlJc w:val="left"/>
      <w:pPr>
        <w:tabs>
          <w:tab w:val="num" w:pos="567"/>
        </w:tabs>
        <w:ind w:left="284" w:hanging="284"/>
      </w:pPr>
      <w:rPr>
        <w:rFonts w:ascii="Arial Narrow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D4377"/>
    <w:multiLevelType w:val="hybridMultilevel"/>
    <w:tmpl w:val="E1D69420"/>
    <w:lvl w:ilvl="0" w:tplc="C298E6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016A9"/>
    <w:multiLevelType w:val="hybridMultilevel"/>
    <w:tmpl w:val="307C9604"/>
    <w:lvl w:ilvl="0" w:tplc="C298E6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2D506F"/>
    <w:multiLevelType w:val="hybridMultilevel"/>
    <w:tmpl w:val="DEAE5B9C"/>
    <w:lvl w:ilvl="0" w:tplc="D54C83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0E616A"/>
    <w:multiLevelType w:val="hybridMultilevel"/>
    <w:tmpl w:val="CCA4316C"/>
    <w:lvl w:ilvl="0" w:tplc="3418FC18">
      <w:start w:val="1"/>
      <w:numFmt w:val="decimal"/>
      <w:lvlText w:val="%1."/>
      <w:lvlJc w:val="left"/>
      <w:pPr>
        <w:tabs>
          <w:tab w:val="num" w:pos="-1137"/>
        </w:tabs>
        <w:ind w:left="-113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-264"/>
        </w:tabs>
        <w:ind w:left="-2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5">
    <w:nsid w:val="7E804186"/>
    <w:multiLevelType w:val="hybridMultilevel"/>
    <w:tmpl w:val="FC34F53E"/>
    <w:lvl w:ilvl="0" w:tplc="DC7AD0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E2E66"/>
    <w:rsid w:val="00001C8E"/>
    <w:rsid w:val="00025C65"/>
    <w:rsid w:val="00050001"/>
    <w:rsid w:val="000515DF"/>
    <w:rsid w:val="0006555B"/>
    <w:rsid w:val="00065A8F"/>
    <w:rsid w:val="000705F4"/>
    <w:rsid w:val="00073A88"/>
    <w:rsid w:val="00084851"/>
    <w:rsid w:val="000A05B2"/>
    <w:rsid w:val="000D0A2A"/>
    <w:rsid w:val="000E182D"/>
    <w:rsid w:val="000E3E58"/>
    <w:rsid w:val="00124F16"/>
    <w:rsid w:val="001306F3"/>
    <w:rsid w:val="00147449"/>
    <w:rsid w:val="00157267"/>
    <w:rsid w:val="00172098"/>
    <w:rsid w:val="00176282"/>
    <w:rsid w:val="00176D82"/>
    <w:rsid w:val="00181053"/>
    <w:rsid w:val="001857A2"/>
    <w:rsid w:val="0019206D"/>
    <w:rsid w:val="001A06AE"/>
    <w:rsid w:val="001A2368"/>
    <w:rsid w:val="001B2F6D"/>
    <w:rsid w:val="001B70DE"/>
    <w:rsid w:val="001C0760"/>
    <w:rsid w:val="001C1EA2"/>
    <w:rsid w:val="001D1E8F"/>
    <w:rsid w:val="001F25D0"/>
    <w:rsid w:val="0028379D"/>
    <w:rsid w:val="00286CB0"/>
    <w:rsid w:val="002C3795"/>
    <w:rsid w:val="002F29DB"/>
    <w:rsid w:val="00305C94"/>
    <w:rsid w:val="00313EA4"/>
    <w:rsid w:val="0033121B"/>
    <w:rsid w:val="00335FD9"/>
    <w:rsid w:val="00373151"/>
    <w:rsid w:val="00391C30"/>
    <w:rsid w:val="00397129"/>
    <w:rsid w:val="003A3CE5"/>
    <w:rsid w:val="003A4424"/>
    <w:rsid w:val="003B7607"/>
    <w:rsid w:val="003C4977"/>
    <w:rsid w:val="003D0BAE"/>
    <w:rsid w:val="00426FF4"/>
    <w:rsid w:val="00437EF0"/>
    <w:rsid w:val="00480268"/>
    <w:rsid w:val="004C0A46"/>
    <w:rsid w:val="004F5DC9"/>
    <w:rsid w:val="004F67BE"/>
    <w:rsid w:val="00502FA9"/>
    <w:rsid w:val="00525F87"/>
    <w:rsid w:val="0053776E"/>
    <w:rsid w:val="005708AE"/>
    <w:rsid w:val="005E6ED8"/>
    <w:rsid w:val="005F1EF3"/>
    <w:rsid w:val="00612637"/>
    <w:rsid w:val="0063748D"/>
    <w:rsid w:val="00645647"/>
    <w:rsid w:val="006467B0"/>
    <w:rsid w:val="00683DFE"/>
    <w:rsid w:val="00694A5E"/>
    <w:rsid w:val="006A6DDB"/>
    <w:rsid w:val="006C4549"/>
    <w:rsid w:val="006D02D4"/>
    <w:rsid w:val="006D545C"/>
    <w:rsid w:val="00712C01"/>
    <w:rsid w:val="007254B4"/>
    <w:rsid w:val="007263E9"/>
    <w:rsid w:val="00737941"/>
    <w:rsid w:val="0074005A"/>
    <w:rsid w:val="0074544E"/>
    <w:rsid w:val="0074771F"/>
    <w:rsid w:val="00747913"/>
    <w:rsid w:val="00756282"/>
    <w:rsid w:val="007738FB"/>
    <w:rsid w:val="00784FEB"/>
    <w:rsid w:val="007962FA"/>
    <w:rsid w:val="007A428F"/>
    <w:rsid w:val="007B7F9B"/>
    <w:rsid w:val="007C287B"/>
    <w:rsid w:val="007C2F0B"/>
    <w:rsid w:val="007D25F6"/>
    <w:rsid w:val="007D2A9F"/>
    <w:rsid w:val="00813311"/>
    <w:rsid w:val="0082224B"/>
    <w:rsid w:val="0083110F"/>
    <w:rsid w:val="00837886"/>
    <w:rsid w:val="00880274"/>
    <w:rsid w:val="00884383"/>
    <w:rsid w:val="00892140"/>
    <w:rsid w:val="008A3156"/>
    <w:rsid w:val="008D106E"/>
    <w:rsid w:val="008E2372"/>
    <w:rsid w:val="008E7DCD"/>
    <w:rsid w:val="00901B83"/>
    <w:rsid w:val="009103E2"/>
    <w:rsid w:val="00922287"/>
    <w:rsid w:val="0093245D"/>
    <w:rsid w:val="00934018"/>
    <w:rsid w:val="009357BD"/>
    <w:rsid w:val="00987DD0"/>
    <w:rsid w:val="00996031"/>
    <w:rsid w:val="009A17B3"/>
    <w:rsid w:val="009A1B2C"/>
    <w:rsid w:val="009A3451"/>
    <w:rsid w:val="009D1A6D"/>
    <w:rsid w:val="009D4869"/>
    <w:rsid w:val="009E5CE2"/>
    <w:rsid w:val="009E6613"/>
    <w:rsid w:val="009F739D"/>
    <w:rsid w:val="00A02F6E"/>
    <w:rsid w:val="00A5366D"/>
    <w:rsid w:val="00AA34BB"/>
    <w:rsid w:val="00AB5BD1"/>
    <w:rsid w:val="00AB7B9F"/>
    <w:rsid w:val="00AC1928"/>
    <w:rsid w:val="00AC44E2"/>
    <w:rsid w:val="00AC48C5"/>
    <w:rsid w:val="00AD0B1E"/>
    <w:rsid w:val="00AF4433"/>
    <w:rsid w:val="00B153D5"/>
    <w:rsid w:val="00B3455E"/>
    <w:rsid w:val="00B544C2"/>
    <w:rsid w:val="00B61294"/>
    <w:rsid w:val="00B7071D"/>
    <w:rsid w:val="00B76D4B"/>
    <w:rsid w:val="00B774B9"/>
    <w:rsid w:val="00B838C0"/>
    <w:rsid w:val="00B9303C"/>
    <w:rsid w:val="00BD1FA1"/>
    <w:rsid w:val="00BD4C67"/>
    <w:rsid w:val="00BF29B0"/>
    <w:rsid w:val="00C06EC9"/>
    <w:rsid w:val="00C12DDA"/>
    <w:rsid w:val="00C13B53"/>
    <w:rsid w:val="00C65D8C"/>
    <w:rsid w:val="00C81AC4"/>
    <w:rsid w:val="00C91496"/>
    <w:rsid w:val="00CA1295"/>
    <w:rsid w:val="00CA529A"/>
    <w:rsid w:val="00CA6015"/>
    <w:rsid w:val="00CC6B50"/>
    <w:rsid w:val="00CD4B96"/>
    <w:rsid w:val="00CE2E66"/>
    <w:rsid w:val="00CE426E"/>
    <w:rsid w:val="00CE6686"/>
    <w:rsid w:val="00CE6779"/>
    <w:rsid w:val="00CF58CB"/>
    <w:rsid w:val="00CF71DE"/>
    <w:rsid w:val="00D11EA5"/>
    <w:rsid w:val="00D224C9"/>
    <w:rsid w:val="00D33A5A"/>
    <w:rsid w:val="00D640DD"/>
    <w:rsid w:val="00D6676F"/>
    <w:rsid w:val="00D70956"/>
    <w:rsid w:val="00D72DA5"/>
    <w:rsid w:val="00D72EFE"/>
    <w:rsid w:val="00DA248E"/>
    <w:rsid w:val="00DC6D35"/>
    <w:rsid w:val="00DE486D"/>
    <w:rsid w:val="00E25BCC"/>
    <w:rsid w:val="00E27270"/>
    <w:rsid w:val="00E32640"/>
    <w:rsid w:val="00E56A6A"/>
    <w:rsid w:val="00E72A7A"/>
    <w:rsid w:val="00E91081"/>
    <w:rsid w:val="00EB7107"/>
    <w:rsid w:val="00EC3220"/>
    <w:rsid w:val="00EF66F7"/>
    <w:rsid w:val="00F03BD1"/>
    <w:rsid w:val="00F070B8"/>
    <w:rsid w:val="00F30C81"/>
    <w:rsid w:val="00F3234C"/>
    <w:rsid w:val="00F3697D"/>
    <w:rsid w:val="00F52B41"/>
    <w:rsid w:val="00F5642D"/>
    <w:rsid w:val="00F91287"/>
    <w:rsid w:val="00F97751"/>
    <w:rsid w:val="00FA2A94"/>
    <w:rsid w:val="00FA4FF4"/>
    <w:rsid w:val="00FA6304"/>
    <w:rsid w:val="00FA793D"/>
    <w:rsid w:val="00FC120D"/>
    <w:rsid w:val="00FC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08AE"/>
  </w:style>
  <w:style w:type="paragraph" w:styleId="Pieddepage">
    <w:name w:val="footer"/>
    <w:basedOn w:val="Normal"/>
    <w:link w:val="PieddepageCar"/>
    <w:uiPriority w:val="99"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8AE"/>
  </w:style>
  <w:style w:type="paragraph" w:styleId="Textedebulles">
    <w:name w:val="Balloon Text"/>
    <w:basedOn w:val="Normal"/>
    <w:link w:val="TextedebullesCar"/>
    <w:uiPriority w:val="99"/>
    <w:semiHidden/>
    <w:unhideWhenUsed/>
    <w:rsid w:val="00D11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1496"/>
    <w:pPr>
      <w:ind w:left="720"/>
      <w:contextualSpacing/>
    </w:pPr>
  </w:style>
  <w:style w:type="table" w:styleId="Grilledutableau">
    <w:name w:val="Table Grid"/>
    <w:basedOn w:val="TableauNormal"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C3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5C93-D2DA-4A60-9924-9BBD97A9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cidst</dc:creator>
  <cp:lastModifiedBy>cidst</cp:lastModifiedBy>
  <cp:revision>28</cp:revision>
  <cp:lastPrinted>2011-02-09T15:46:00Z</cp:lastPrinted>
  <dcterms:created xsi:type="dcterms:W3CDTF">2011-02-07T18:05:00Z</dcterms:created>
  <dcterms:modified xsi:type="dcterms:W3CDTF">2013-11-28T09:50:00Z</dcterms:modified>
</cp:coreProperties>
</file>