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852" w:rsidRPr="00446852" w:rsidRDefault="00446852" w:rsidP="00446852">
      <w:pPr>
        <w:spacing w:line="240" w:lineRule="auto"/>
        <w:ind w:left="142" w:firstLine="0"/>
        <w:jc w:val="center"/>
        <w:rPr>
          <w:rFonts w:ascii="Times New Roman" w:eastAsia="Calibri" w:hAnsi="Times New Roman" w:cs="Times New Roman"/>
          <w:b/>
          <w:sz w:val="24"/>
        </w:rPr>
      </w:pPr>
      <w:r w:rsidRPr="00446852">
        <w:rPr>
          <w:rFonts w:ascii="Times New Roman" w:eastAsia="Calibri" w:hAnsi="Times New Roman" w:cs="Times New Roman"/>
          <w:b/>
          <w:bCs/>
          <w:sz w:val="24"/>
        </w:rPr>
        <w:t xml:space="preserve">PRISE EN CHARGE  DES CHELOIDES D’OREILLES </w:t>
      </w:r>
      <w:r w:rsidRPr="00446852">
        <w:rPr>
          <w:rFonts w:ascii="Times New Roman" w:eastAsia="Calibri" w:hAnsi="Times New Roman" w:cs="Times New Roman"/>
          <w:b/>
          <w:bCs/>
          <w:sz w:val="24"/>
        </w:rPr>
        <w:br/>
        <w:t>AU CENTRE HOSPITALIER UNIVERSITAIRE D’ANTANANARIVO</w:t>
      </w:r>
    </w:p>
    <w:p w:rsidR="00446852" w:rsidRPr="00446852" w:rsidRDefault="00446852" w:rsidP="00446852">
      <w:pPr>
        <w:spacing w:line="240" w:lineRule="auto"/>
        <w:jc w:val="center"/>
        <w:rPr>
          <w:rFonts w:ascii="Times New Roman" w:eastAsia="Calibri" w:hAnsi="Times New Roman" w:cs="Times New Roman"/>
        </w:rPr>
      </w:pPr>
    </w:p>
    <w:p w:rsidR="00446852" w:rsidRPr="00A44A2C" w:rsidRDefault="00446852" w:rsidP="00446852">
      <w:pPr>
        <w:spacing w:line="240" w:lineRule="auto"/>
        <w:jc w:val="center"/>
        <w:rPr>
          <w:rFonts w:ascii="Times New Roman" w:eastAsia="Calibri" w:hAnsi="Times New Roman" w:cs="Times New Roman"/>
          <w:vertAlign w:val="superscript"/>
        </w:rPr>
      </w:pPr>
      <w:r w:rsidRPr="00446852">
        <w:rPr>
          <w:rFonts w:ascii="Times New Roman" w:eastAsia="Calibri" w:hAnsi="Times New Roman" w:cs="Times New Roman"/>
        </w:rPr>
        <w:t>Rakotoarisoa AHN</w:t>
      </w:r>
      <w:r w:rsidR="00A44A2C">
        <w:rPr>
          <w:rFonts w:ascii="Times New Roman" w:eastAsia="Calibri" w:hAnsi="Times New Roman" w:cs="Times New Roman"/>
        </w:rPr>
        <w:t xml:space="preserve"> </w:t>
      </w:r>
      <w:r w:rsidRPr="00446852">
        <w:rPr>
          <w:rFonts w:ascii="Times New Roman" w:eastAsia="Calibri" w:hAnsi="Times New Roman" w:cs="Times New Roman"/>
          <w:vertAlign w:val="superscript"/>
        </w:rPr>
        <w:t>(1)</w:t>
      </w:r>
      <w:r w:rsidRPr="00446852">
        <w:rPr>
          <w:rFonts w:ascii="Times New Roman" w:eastAsia="Calibri" w:hAnsi="Times New Roman" w:cs="Times New Roman"/>
        </w:rPr>
        <w:t>, Razafindrakoto RMJ</w:t>
      </w:r>
      <w:r w:rsidR="00A44A2C">
        <w:rPr>
          <w:rFonts w:ascii="Times New Roman" w:eastAsia="Calibri" w:hAnsi="Times New Roman" w:cs="Times New Roman"/>
        </w:rPr>
        <w:t xml:space="preserve"> </w:t>
      </w:r>
      <w:r w:rsidRPr="00446852">
        <w:rPr>
          <w:rFonts w:ascii="Times New Roman" w:eastAsia="Calibri" w:hAnsi="Times New Roman" w:cs="Times New Roman"/>
          <w:vertAlign w:val="superscript"/>
        </w:rPr>
        <w:t>(1)</w:t>
      </w:r>
      <w:r w:rsidR="00A44A2C">
        <w:rPr>
          <w:rFonts w:ascii="Times New Roman" w:eastAsia="Calibri" w:hAnsi="Times New Roman" w:cs="Times New Roman"/>
        </w:rPr>
        <w:t>, Manorosoa MMRA</w:t>
      </w:r>
      <w:r w:rsidRPr="00446852">
        <w:rPr>
          <w:rFonts w:ascii="Times New Roman" w:eastAsia="Calibri" w:hAnsi="Times New Roman" w:cs="Times New Roman"/>
          <w:vertAlign w:val="superscript"/>
        </w:rPr>
        <w:t>(2)</w:t>
      </w:r>
      <w:r w:rsidRPr="00446852">
        <w:rPr>
          <w:rFonts w:ascii="Times New Roman" w:eastAsia="Calibri" w:hAnsi="Times New Roman" w:cs="Times New Roman"/>
        </w:rPr>
        <w:t>, Ramarozatovo NP</w:t>
      </w:r>
      <w:r w:rsidR="00A44A2C">
        <w:rPr>
          <w:rFonts w:ascii="Times New Roman" w:eastAsia="Calibri" w:hAnsi="Times New Roman" w:cs="Times New Roman"/>
        </w:rPr>
        <w:t xml:space="preserve"> </w:t>
      </w:r>
      <w:r w:rsidRPr="00446852">
        <w:rPr>
          <w:rFonts w:ascii="Times New Roman" w:eastAsia="Calibri" w:hAnsi="Times New Roman" w:cs="Times New Roman"/>
          <w:vertAlign w:val="superscript"/>
        </w:rPr>
        <w:t>(1)</w:t>
      </w:r>
      <w:r w:rsidRPr="00446852">
        <w:rPr>
          <w:rFonts w:ascii="Times New Roman" w:eastAsia="Calibri" w:hAnsi="Times New Roman" w:cs="Times New Roman"/>
        </w:rPr>
        <w:t>, Rakotomananjo AH</w:t>
      </w:r>
      <w:r w:rsidRPr="00446852">
        <w:rPr>
          <w:rFonts w:ascii="Times New Roman" w:eastAsia="Calibri" w:hAnsi="Times New Roman" w:cs="Times New Roman"/>
          <w:vertAlign w:val="superscript"/>
        </w:rPr>
        <w:t xml:space="preserve"> </w:t>
      </w:r>
      <w:r w:rsidR="00A44A2C">
        <w:rPr>
          <w:rFonts w:ascii="Times New Roman" w:eastAsia="Calibri" w:hAnsi="Times New Roman" w:cs="Times New Roman"/>
          <w:vertAlign w:val="superscript"/>
        </w:rPr>
        <w:t xml:space="preserve"> </w:t>
      </w:r>
      <w:r w:rsidRPr="00446852">
        <w:rPr>
          <w:rFonts w:ascii="Times New Roman" w:eastAsia="Calibri" w:hAnsi="Times New Roman" w:cs="Times New Roman"/>
          <w:vertAlign w:val="superscript"/>
        </w:rPr>
        <w:t>(2)</w:t>
      </w:r>
      <w:r w:rsidR="00A44A2C">
        <w:rPr>
          <w:rFonts w:ascii="Times New Roman" w:eastAsia="Calibri" w:hAnsi="Times New Roman" w:cs="Times New Roman"/>
        </w:rPr>
        <w:t>, Rakoto FA</w:t>
      </w:r>
      <w:r w:rsidRPr="00446852">
        <w:rPr>
          <w:rFonts w:ascii="Times New Roman" w:eastAsia="Calibri" w:hAnsi="Times New Roman" w:cs="Times New Roman"/>
          <w:vertAlign w:val="superscript"/>
        </w:rPr>
        <w:t>(3)</w:t>
      </w:r>
    </w:p>
    <w:p w:rsidR="00A44A2C" w:rsidRDefault="00A44A2C" w:rsidP="00446852">
      <w:pPr>
        <w:spacing w:line="240" w:lineRule="auto"/>
        <w:ind w:left="851" w:hanging="284"/>
        <w:rPr>
          <w:rFonts w:ascii="Times New Roman" w:eastAsia="Calibri" w:hAnsi="Times New Roman" w:cs="Times New Roman"/>
          <w:sz w:val="16"/>
        </w:rPr>
      </w:pPr>
    </w:p>
    <w:tbl>
      <w:tblPr>
        <w:tblStyle w:val="Grilledutableau"/>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
        <w:gridCol w:w="6652"/>
      </w:tblGrid>
      <w:tr w:rsidR="00A44A2C" w:rsidTr="00225E17">
        <w:tc>
          <w:tcPr>
            <w:tcW w:w="0" w:type="auto"/>
            <w:vAlign w:val="center"/>
          </w:tcPr>
          <w:p w:rsidR="00A44A2C" w:rsidRPr="00A44A2C" w:rsidRDefault="00A44A2C" w:rsidP="00225E17">
            <w:pPr>
              <w:jc w:val="center"/>
              <w:rPr>
                <w:rFonts w:eastAsia="Calibri"/>
                <w:sz w:val="18"/>
                <w:vertAlign w:val="superscript"/>
              </w:rPr>
            </w:pPr>
            <w:r w:rsidRPr="00A44A2C">
              <w:rPr>
                <w:rFonts w:eastAsia="Calibri"/>
                <w:vertAlign w:val="superscript"/>
              </w:rPr>
              <w:t>(1)</w:t>
            </w:r>
          </w:p>
        </w:tc>
        <w:tc>
          <w:tcPr>
            <w:tcW w:w="0" w:type="auto"/>
          </w:tcPr>
          <w:p w:rsidR="00A44A2C" w:rsidRDefault="00A44A2C" w:rsidP="00446852">
            <w:pPr>
              <w:rPr>
                <w:rFonts w:eastAsia="Calibri"/>
                <w:sz w:val="16"/>
              </w:rPr>
            </w:pPr>
            <w:r w:rsidRPr="00446852">
              <w:rPr>
                <w:rFonts w:eastAsia="Calibri"/>
                <w:sz w:val="16"/>
              </w:rPr>
              <w:t xml:space="preserve">Chef de Clinique en ORL, Centre Hospitalier Universitaire d’Antananarivo, Hôpital </w:t>
            </w:r>
            <w:r>
              <w:rPr>
                <w:rFonts w:eastAsia="Calibri"/>
                <w:sz w:val="16"/>
              </w:rPr>
              <w:t xml:space="preserve">Universitaire </w:t>
            </w:r>
            <w:r w:rsidRPr="00446852">
              <w:rPr>
                <w:rFonts w:eastAsia="Calibri"/>
                <w:sz w:val="16"/>
              </w:rPr>
              <w:t>Joseph Ravoahangy Andrianavalona</w:t>
            </w:r>
          </w:p>
        </w:tc>
      </w:tr>
      <w:tr w:rsidR="00A44A2C" w:rsidTr="00225E17">
        <w:tc>
          <w:tcPr>
            <w:tcW w:w="0" w:type="auto"/>
            <w:vAlign w:val="center"/>
          </w:tcPr>
          <w:p w:rsidR="00A44A2C" w:rsidRPr="00A44A2C" w:rsidRDefault="00A44A2C" w:rsidP="00225E17">
            <w:pPr>
              <w:jc w:val="center"/>
              <w:rPr>
                <w:rFonts w:eastAsia="Calibri"/>
                <w:sz w:val="18"/>
                <w:vertAlign w:val="superscript"/>
              </w:rPr>
            </w:pPr>
            <w:r w:rsidRPr="00A44A2C">
              <w:rPr>
                <w:rFonts w:eastAsia="Calibri"/>
                <w:vertAlign w:val="superscript"/>
              </w:rPr>
              <w:t>(2)</w:t>
            </w:r>
          </w:p>
        </w:tc>
        <w:tc>
          <w:tcPr>
            <w:tcW w:w="0" w:type="auto"/>
          </w:tcPr>
          <w:p w:rsidR="00A44A2C" w:rsidRDefault="00A44A2C" w:rsidP="00A44A2C">
            <w:pPr>
              <w:ind w:left="284" w:hanging="284"/>
              <w:jc w:val="both"/>
              <w:rPr>
                <w:rFonts w:eastAsia="Calibri"/>
                <w:sz w:val="16"/>
              </w:rPr>
            </w:pPr>
            <w:r w:rsidRPr="00446852">
              <w:rPr>
                <w:rFonts w:eastAsia="Calibri"/>
                <w:sz w:val="16"/>
              </w:rPr>
              <w:t>Interne Qualifiant en ORL, Centre Hospitalier Universitaire</w:t>
            </w:r>
            <w:r>
              <w:rPr>
                <w:rFonts w:eastAsia="Calibri"/>
                <w:sz w:val="16"/>
              </w:rPr>
              <w:t xml:space="preserve"> d’Antananarivo, Hôpital Universitaire  </w:t>
            </w:r>
          </w:p>
          <w:p w:rsidR="00A44A2C" w:rsidRDefault="00A44A2C" w:rsidP="00A44A2C">
            <w:pPr>
              <w:ind w:left="284" w:hanging="284"/>
              <w:jc w:val="both"/>
              <w:rPr>
                <w:rFonts w:eastAsia="Calibri"/>
                <w:sz w:val="16"/>
              </w:rPr>
            </w:pPr>
            <w:r>
              <w:rPr>
                <w:rFonts w:eastAsia="Calibri"/>
                <w:sz w:val="16"/>
              </w:rPr>
              <w:t xml:space="preserve">Joseph </w:t>
            </w:r>
            <w:r w:rsidRPr="00446852">
              <w:rPr>
                <w:rFonts w:eastAsia="Calibri"/>
                <w:sz w:val="16"/>
              </w:rPr>
              <w:t>Ravoahangy Andrianavalona</w:t>
            </w:r>
          </w:p>
        </w:tc>
      </w:tr>
      <w:tr w:rsidR="00A44A2C" w:rsidTr="00225E17">
        <w:tc>
          <w:tcPr>
            <w:tcW w:w="0" w:type="auto"/>
            <w:vAlign w:val="center"/>
          </w:tcPr>
          <w:p w:rsidR="00A44A2C" w:rsidRPr="00A44A2C" w:rsidRDefault="00A44A2C" w:rsidP="00225E17">
            <w:pPr>
              <w:jc w:val="center"/>
              <w:rPr>
                <w:rFonts w:eastAsia="Calibri"/>
                <w:sz w:val="18"/>
                <w:vertAlign w:val="superscript"/>
              </w:rPr>
            </w:pPr>
            <w:r w:rsidRPr="00A44A2C">
              <w:rPr>
                <w:rFonts w:eastAsia="Calibri"/>
                <w:vertAlign w:val="superscript"/>
              </w:rPr>
              <w:t>(3)</w:t>
            </w:r>
          </w:p>
        </w:tc>
        <w:tc>
          <w:tcPr>
            <w:tcW w:w="0" w:type="auto"/>
          </w:tcPr>
          <w:p w:rsidR="00A44A2C" w:rsidRDefault="00A44A2C" w:rsidP="00446852">
            <w:pPr>
              <w:rPr>
                <w:rFonts w:eastAsia="Calibri"/>
                <w:sz w:val="16"/>
              </w:rPr>
            </w:pPr>
            <w:r w:rsidRPr="00446852">
              <w:rPr>
                <w:rFonts w:eastAsia="Calibri"/>
                <w:sz w:val="16"/>
              </w:rPr>
              <w:t>Professeur Agrégé en ORL, Centre Hospitalier de Soavinandriana, Antananarivo</w:t>
            </w:r>
          </w:p>
        </w:tc>
      </w:tr>
    </w:tbl>
    <w:p w:rsidR="00A44A2C" w:rsidRPr="00603B60" w:rsidRDefault="00A44A2C" w:rsidP="00446852">
      <w:pPr>
        <w:spacing w:line="240" w:lineRule="auto"/>
        <w:ind w:left="851" w:hanging="284"/>
        <w:rPr>
          <w:rFonts w:ascii="Times New Roman" w:eastAsia="Calibri" w:hAnsi="Times New Roman" w:cs="Times New Roman"/>
        </w:rPr>
      </w:pPr>
    </w:p>
    <w:p w:rsidR="00A44A2C" w:rsidRPr="00603B60" w:rsidRDefault="00A44A2C" w:rsidP="00446852">
      <w:pPr>
        <w:spacing w:line="240" w:lineRule="auto"/>
        <w:ind w:left="851" w:hanging="284"/>
        <w:rPr>
          <w:rFonts w:ascii="Times New Roman" w:eastAsia="Calibri" w:hAnsi="Times New Roman" w:cs="Times New Roman"/>
        </w:rPr>
      </w:pPr>
    </w:p>
    <w:p w:rsidR="00446852" w:rsidRPr="00446852" w:rsidRDefault="00446852" w:rsidP="00603B60">
      <w:pPr>
        <w:spacing w:line="240" w:lineRule="auto"/>
        <w:ind w:left="0" w:firstLine="0"/>
        <w:rPr>
          <w:rFonts w:ascii="Times New Roman" w:eastAsia="Calibri" w:hAnsi="Times New Roman" w:cs="Times New Roman"/>
          <w:b/>
          <w:caps/>
        </w:rPr>
      </w:pPr>
      <w:r w:rsidRPr="00446852">
        <w:rPr>
          <w:rFonts w:ascii="Times New Roman" w:eastAsia="Calibri" w:hAnsi="Times New Roman" w:cs="Times New Roman"/>
          <w:b/>
          <w:caps/>
        </w:rPr>
        <w:t>Résumé</w:t>
      </w:r>
    </w:p>
    <w:p w:rsidR="00603B60" w:rsidRDefault="00603B60" w:rsidP="00603B60">
      <w:pPr>
        <w:spacing w:line="240" w:lineRule="auto"/>
        <w:ind w:left="0" w:firstLine="0"/>
        <w:rPr>
          <w:rFonts w:ascii="Times New Roman" w:eastAsia="Calibri" w:hAnsi="Times New Roman" w:cs="Times New Roman"/>
          <w:b/>
          <w:i/>
        </w:rPr>
      </w:pPr>
    </w:p>
    <w:p w:rsidR="00446852" w:rsidRDefault="00446852" w:rsidP="00603B60">
      <w:pPr>
        <w:spacing w:line="240" w:lineRule="auto"/>
        <w:ind w:left="0" w:firstLine="0"/>
        <w:rPr>
          <w:rFonts w:ascii="Times New Roman" w:eastAsia="Calibri" w:hAnsi="Times New Roman" w:cs="Times New Roman"/>
          <w:b/>
          <w:i/>
        </w:rPr>
      </w:pPr>
      <w:r w:rsidRPr="00446852">
        <w:rPr>
          <w:rFonts w:ascii="Times New Roman" w:eastAsia="Calibri" w:hAnsi="Times New Roman" w:cs="Times New Roman"/>
          <w:b/>
          <w:i/>
        </w:rPr>
        <w:t>Contexte</w:t>
      </w:r>
    </w:p>
    <w:p w:rsidR="00446852" w:rsidRDefault="00446852" w:rsidP="00603B60">
      <w:pPr>
        <w:spacing w:before="120" w:line="240" w:lineRule="auto"/>
        <w:ind w:left="0" w:firstLine="425"/>
        <w:rPr>
          <w:rFonts w:ascii="Times New Roman" w:eastAsia="Calibri" w:hAnsi="Times New Roman" w:cs="Times New Roman"/>
        </w:rPr>
      </w:pPr>
      <w:r w:rsidRPr="00446852">
        <w:rPr>
          <w:rFonts w:ascii="Times New Roman" w:eastAsia="Calibri" w:hAnsi="Times New Roman" w:cs="Times New Roman"/>
        </w:rPr>
        <w:t>Les chéloïdes d’oreilles sont des tumeurs bénignes fibro-prolifératives pouvant causer de sérieux problèmes esthétiques. Elles s’observent après perçage d’oreilles, traumatismes, infections, brûlures ou parfois spontanément. Les individus à peau noire sont particulièrement prédisposés.</w:t>
      </w:r>
    </w:p>
    <w:p w:rsidR="00446852" w:rsidRPr="00446852" w:rsidRDefault="00446852" w:rsidP="00603B60">
      <w:pPr>
        <w:spacing w:line="240" w:lineRule="auto"/>
        <w:ind w:left="0" w:firstLine="0"/>
        <w:rPr>
          <w:rFonts w:ascii="Times New Roman" w:eastAsia="Calibri" w:hAnsi="Times New Roman" w:cs="Times New Roman"/>
        </w:rPr>
      </w:pPr>
    </w:p>
    <w:p w:rsidR="00446852" w:rsidRPr="00446852" w:rsidRDefault="00446852" w:rsidP="00603B60">
      <w:pPr>
        <w:spacing w:line="240" w:lineRule="auto"/>
        <w:ind w:left="0" w:firstLine="0"/>
        <w:rPr>
          <w:rFonts w:ascii="Times New Roman" w:eastAsia="Calibri" w:hAnsi="Times New Roman" w:cs="Times New Roman"/>
          <w:b/>
          <w:i/>
        </w:rPr>
      </w:pPr>
      <w:r w:rsidRPr="00446852">
        <w:rPr>
          <w:rFonts w:ascii="Times New Roman" w:eastAsia="Calibri" w:hAnsi="Times New Roman" w:cs="Times New Roman"/>
          <w:b/>
          <w:i/>
        </w:rPr>
        <w:t>Objectif</w:t>
      </w:r>
    </w:p>
    <w:p w:rsidR="00446852" w:rsidRDefault="00446852" w:rsidP="00603B60">
      <w:pPr>
        <w:spacing w:before="120" w:line="240" w:lineRule="auto"/>
        <w:ind w:left="0" w:firstLine="425"/>
        <w:rPr>
          <w:rFonts w:ascii="Times New Roman" w:eastAsia="Calibri" w:hAnsi="Times New Roman" w:cs="Times New Roman"/>
        </w:rPr>
      </w:pPr>
      <w:r w:rsidRPr="00446852">
        <w:rPr>
          <w:rFonts w:ascii="Times New Roman" w:eastAsia="Calibri" w:hAnsi="Times New Roman" w:cs="Times New Roman"/>
        </w:rPr>
        <w:t>Notre objectif était d’évaluer les résultats de la prise en charge des chéloïdes d’oreilles vues au service ORL du Centre Hospitalier Universitaire d’Antananarivo.</w:t>
      </w:r>
    </w:p>
    <w:p w:rsidR="00446852" w:rsidRPr="00446852" w:rsidRDefault="00446852" w:rsidP="00603B60">
      <w:pPr>
        <w:spacing w:line="240" w:lineRule="auto"/>
        <w:ind w:left="0" w:firstLine="0"/>
        <w:rPr>
          <w:rFonts w:ascii="Times New Roman" w:eastAsia="Calibri" w:hAnsi="Times New Roman" w:cs="Times New Roman"/>
        </w:rPr>
      </w:pPr>
    </w:p>
    <w:p w:rsidR="00446852" w:rsidRPr="00446852" w:rsidRDefault="00603B60" w:rsidP="00603B60">
      <w:pPr>
        <w:spacing w:line="240" w:lineRule="auto"/>
        <w:ind w:left="0" w:firstLine="0"/>
        <w:rPr>
          <w:rFonts w:ascii="Times New Roman" w:eastAsia="Calibri" w:hAnsi="Times New Roman" w:cs="Times New Roman"/>
          <w:b/>
          <w:i/>
        </w:rPr>
      </w:pPr>
      <w:r>
        <w:rPr>
          <w:rFonts w:ascii="Times New Roman" w:eastAsia="Calibri" w:hAnsi="Times New Roman" w:cs="Times New Roman"/>
          <w:b/>
          <w:i/>
        </w:rPr>
        <w:t>Méthode</w:t>
      </w:r>
    </w:p>
    <w:p w:rsidR="00446852" w:rsidRDefault="00446852" w:rsidP="00603B60">
      <w:pPr>
        <w:spacing w:before="120" w:line="240" w:lineRule="auto"/>
        <w:ind w:left="0" w:firstLine="425"/>
        <w:rPr>
          <w:rFonts w:ascii="Times New Roman" w:eastAsia="Calibri" w:hAnsi="Times New Roman" w:cs="Times New Roman"/>
        </w:rPr>
      </w:pPr>
      <w:r w:rsidRPr="00446852">
        <w:rPr>
          <w:rFonts w:ascii="Times New Roman" w:eastAsia="Calibri" w:hAnsi="Times New Roman" w:cs="Times New Roman"/>
        </w:rPr>
        <w:t>Une étude rétrospective sur les chéloïdes d’oreilles était menée en 2008 et 2009. Les modalités thérapeutiques faisaient appel à l’exérèse chirurgicale, l’injection intra-lésionnelle de corticostéroïdes (triamcinolone) et à la radiothérapie. Ces corticostéroïdes étaient administrés trois semaines après la chirurgie, puis toutes les quatre semaines. Les patie</w:t>
      </w:r>
      <w:r w:rsidR="005B00A1">
        <w:rPr>
          <w:rFonts w:ascii="Times New Roman" w:eastAsia="Calibri" w:hAnsi="Times New Roman" w:cs="Times New Roman"/>
        </w:rPr>
        <w:t>nts étaient revus après trois, six</w:t>
      </w:r>
      <w:r w:rsidR="00A44A2C">
        <w:rPr>
          <w:rFonts w:ascii="Times New Roman" w:eastAsia="Calibri" w:hAnsi="Times New Roman" w:cs="Times New Roman"/>
        </w:rPr>
        <w:t xml:space="preserve">, </w:t>
      </w:r>
      <w:r w:rsidRPr="00446852">
        <w:rPr>
          <w:rFonts w:ascii="Times New Roman" w:eastAsia="Calibri" w:hAnsi="Times New Roman" w:cs="Times New Roman"/>
        </w:rPr>
        <w:t xml:space="preserve">12 et 15 mois pour évaluer les résultats esthétiques et </w:t>
      </w:r>
      <w:r w:rsidR="00534F9E">
        <w:rPr>
          <w:rFonts w:ascii="Times New Roman" w:eastAsia="Calibri" w:hAnsi="Times New Roman" w:cs="Times New Roman"/>
        </w:rPr>
        <w:t xml:space="preserve">pour </w:t>
      </w:r>
      <w:r w:rsidRPr="00446852">
        <w:rPr>
          <w:rFonts w:ascii="Times New Roman" w:eastAsia="Calibri" w:hAnsi="Times New Roman" w:cs="Times New Roman"/>
        </w:rPr>
        <w:t>déceler une éventuelle récidive.</w:t>
      </w:r>
    </w:p>
    <w:p w:rsidR="00446852" w:rsidRPr="00446852" w:rsidRDefault="00446852" w:rsidP="00603B60">
      <w:pPr>
        <w:spacing w:line="240" w:lineRule="auto"/>
        <w:ind w:left="0" w:firstLine="0"/>
        <w:rPr>
          <w:rFonts w:ascii="Times New Roman" w:eastAsia="Calibri" w:hAnsi="Times New Roman" w:cs="Times New Roman"/>
        </w:rPr>
      </w:pPr>
    </w:p>
    <w:p w:rsidR="00446852" w:rsidRPr="00446852" w:rsidRDefault="00446852" w:rsidP="00603B60">
      <w:pPr>
        <w:spacing w:line="240" w:lineRule="auto"/>
        <w:ind w:left="0" w:firstLine="0"/>
        <w:rPr>
          <w:rFonts w:ascii="Times New Roman" w:eastAsia="Calibri" w:hAnsi="Times New Roman" w:cs="Times New Roman"/>
          <w:b/>
          <w:i/>
        </w:rPr>
      </w:pPr>
      <w:r w:rsidRPr="00446852">
        <w:rPr>
          <w:rFonts w:ascii="Times New Roman" w:eastAsia="Calibri" w:hAnsi="Times New Roman" w:cs="Times New Roman"/>
          <w:b/>
          <w:i/>
        </w:rPr>
        <w:t>Résultats</w:t>
      </w:r>
    </w:p>
    <w:p w:rsidR="00446852" w:rsidRDefault="00446852" w:rsidP="00603B60">
      <w:pPr>
        <w:spacing w:before="120" w:line="240" w:lineRule="auto"/>
        <w:ind w:left="0" w:firstLine="425"/>
        <w:rPr>
          <w:rFonts w:ascii="Times New Roman" w:eastAsia="Calibri" w:hAnsi="Times New Roman" w:cs="Times New Roman"/>
        </w:rPr>
      </w:pPr>
      <w:r w:rsidRPr="00446852">
        <w:rPr>
          <w:rFonts w:ascii="Times New Roman" w:eastAsia="Calibri" w:hAnsi="Times New Roman" w:cs="Times New Roman"/>
        </w:rPr>
        <w:t>Nous avions pris en charge 26 patients (24 fem</w:t>
      </w:r>
      <w:r w:rsidR="00A44A2C">
        <w:rPr>
          <w:rFonts w:ascii="Times New Roman" w:eastAsia="Calibri" w:hAnsi="Times New Roman" w:cs="Times New Roman"/>
        </w:rPr>
        <w:t>mes et deux</w:t>
      </w:r>
      <w:r w:rsidRPr="00446852">
        <w:rPr>
          <w:rFonts w:ascii="Times New Roman" w:eastAsia="Calibri" w:hAnsi="Times New Roman" w:cs="Times New Roman"/>
        </w:rPr>
        <w:t xml:space="preserve"> hommes). L’âge moyen était de 26,5 ans (± 2,4). Tous nos patient(e)s voyaient leurs chéloïdes se développer au décours d’un perçage d’oreilles. Vingt et un patients (80,77 %) étaient traités par exérèse chirurgicale associées à une infiltration intra-</w:t>
      </w:r>
      <w:r w:rsidR="00A44A2C">
        <w:rPr>
          <w:rFonts w:ascii="Times New Roman" w:eastAsia="Calibri" w:hAnsi="Times New Roman" w:cs="Times New Roman"/>
        </w:rPr>
        <w:t>lésionnelle de corticostéroïdes</w:t>
      </w:r>
      <w:r w:rsidRPr="00446852">
        <w:rPr>
          <w:rFonts w:ascii="Times New Roman" w:eastAsia="Calibri" w:hAnsi="Times New Roman" w:cs="Times New Roman"/>
        </w:rPr>
        <w:t>; trois patients (11,54 %) avaient bénéficié uniquement d’un</w:t>
      </w:r>
      <w:r w:rsidR="00A44A2C">
        <w:rPr>
          <w:rFonts w:ascii="Times New Roman" w:eastAsia="Calibri" w:hAnsi="Times New Roman" w:cs="Times New Roman"/>
        </w:rPr>
        <w:t>e injection de corticostéroïdes; deux</w:t>
      </w:r>
      <w:r w:rsidRPr="00446852">
        <w:rPr>
          <w:rFonts w:ascii="Times New Roman" w:eastAsia="Calibri" w:hAnsi="Times New Roman" w:cs="Times New Roman"/>
        </w:rPr>
        <w:t xml:space="preserve"> patients (7,69 %) avaient bénéficié d’une exérèse chirurgicale associée à une curiethérapie. Il y avait trois cas de récidives.</w:t>
      </w:r>
    </w:p>
    <w:p w:rsidR="00446852" w:rsidRPr="00446852" w:rsidRDefault="00446852" w:rsidP="00603B60">
      <w:pPr>
        <w:spacing w:line="240" w:lineRule="auto"/>
        <w:ind w:left="0" w:firstLine="0"/>
        <w:rPr>
          <w:rFonts w:ascii="Times New Roman" w:eastAsia="Calibri" w:hAnsi="Times New Roman" w:cs="Times New Roman"/>
        </w:rPr>
      </w:pPr>
    </w:p>
    <w:p w:rsidR="00446852" w:rsidRPr="00446852" w:rsidRDefault="00446852" w:rsidP="00603B60">
      <w:pPr>
        <w:spacing w:line="240" w:lineRule="auto"/>
        <w:ind w:left="0" w:firstLine="0"/>
        <w:rPr>
          <w:rFonts w:ascii="Times New Roman" w:eastAsia="Calibri" w:hAnsi="Times New Roman" w:cs="Times New Roman"/>
          <w:b/>
          <w:i/>
        </w:rPr>
      </w:pPr>
      <w:r w:rsidRPr="00446852">
        <w:rPr>
          <w:rFonts w:ascii="Times New Roman" w:eastAsia="Calibri" w:hAnsi="Times New Roman" w:cs="Times New Roman"/>
          <w:b/>
          <w:i/>
        </w:rPr>
        <w:t>Discussions</w:t>
      </w:r>
    </w:p>
    <w:p w:rsidR="00446852" w:rsidRDefault="00446852" w:rsidP="00603B60">
      <w:pPr>
        <w:spacing w:before="120" w:line="240" w:lineRule="auto"/>
        <w:ind w:left="0" w:firstLine="425"/>
        <w:rPr>
          <w:rFonts w:ascii="Times New Roman" w:eastAsia="Calibri" w:hAnsi="Times New Roman" w:cs="Times New Roman"/>
        </w:rPr>
      </w:pPr>
      <w:r w:rsidRPr="00446852">
        <w:rPr>
          <w:rFonts w:ascii="Times New Roman" w:eastAsia="Calibri" w:hAnsi="Times New Roman" w:cs="Times New Roman"/>
        </w:rPr>
        <w:t>Au Centre Hospitalier Universitaire d’Antananarivo, les chéloïdes d’oreilles sont prises en charg</w:t>
      </w:r>
      <w:r w:rsidR="007220AF">
        <w:rPr>
          <w:rFonts w:ascii="Times New Roman" w:eastAsia="Calibri" w:hAnsi="Times New Roman" w:cs="Times New Roman"/>
        </w:rPr>
        <w:t xml:space="preserve">e de façon multidisciplinaire, </w:t>
      </w:r>
      <w:r w:rsidRPr="00446852">
        <w:rPr>
          <w:rFonts w:ascii="Times New Roman" w:eastAsia="Calibri" w:hAnsi="Times New Roman" w:cs="Times New Roman"/>
        </w:rPr>
        <w:t>faisant appel à la chirurgie</w:t>
      </w:r>
      <w:r w:rsidR="00E66C06">
        <w:rPr>
          <w:rFonts w:ascii="Times New Roman" w:eastAsia="Calibri" w:hAnsi="Times New Roman" w:cs="Times New Roman"/>
        </w:rPr>
        <w:t xml:space="preserve">, à des </w:t>
      </w:r>
      <w:r w:rsidR="00E66C06">
        <w:rPr>
          <w:rFonts w:ascii="Times New Roman" w:eastAsia="Calibri" w:hAnsi="Times New Roman" w:cs="Times New Roman"/>
        </w:rPr>
        <w:lastRenderedPageBreak/>
        <w:t>injections intra-lésionnelles  de corticostéroïdes</w:t>
      </w:r>
      <w:r w:rsidRPr="00446852">
        <w:rPr>
          <w:rFonts w:ascii="Times New Roman" w:eastAsia="Calibri" w:hAnsi="Times New Roman" w:cs="Times New Roman"/>
        </w:rPr>
        <w:t xml:space="preserve"> et parfois à la radiothérapie. En général</w:t>
      </w:r>
      <w:r w:rsidR="005B00A1">
        <w:rPr>
          <w:rFonts w:ascii="Times New Roman" w:eastAsia="Calibri" w:hAnsi="Times New Roman" w:cs="Times New Roman"/>
        </w:rPr>
        <w:t>, les suites esthétiques sont</w:t>
      </w:r>
      <w:r w:rsidRPr="00446852">
        <w:rPr>
          <w:rFonts w:ascii="Times New Roman" w:eastAsia="Calibri" w:hAnsi="Times New Roman" w:cs="Times New Roman"/>
        </w:rPr>
        <w:t xml:space="preserve"> satisfaisantes.</w:t>
      </w:r>
    </w:p>
    <w:p w:rsidR="00446852" w:rsidRPr="00446852" w:rsidRDefault="00446852" w:rsidP="00603B60">
      <w:pPr>
        <w:spacing w:line="240" w:lineRule="auto"/>
        <w:ind w:left="0" w:firstLine="0"/>
        <w:rPr>
          <w:rFonts w:ascii="Times New Roman" w:eastAsia="Calibri" w:hAnsi="Times New Roman" w:cs="Times New Roman"/>
        </w:rPr>
      </w:pPr>
    </w:p>
    <w:p w:rsidR="00446852" w:rsidRDefault="00446852" w:rsidP="00603B60">
      <w:pPr>
        <w:spacing w:line="240" w:lineRule="auto"/>
        <w:ind w:left="0" w:firstLine="0"/>
        <w:rPr>
          <w:rFonts w:ascii="Times New Roman" w:eastAsia="Calibri" w:hAnsi="Times New Roman" w:cs="Times New Roman"/>
        </w:rPr>
      </w:pPr>
      <w:r w:rsidRPr="00446852">
        <w:rPr>
          <w:rFonts w:ascii="Times New Roman" w:eastAsia="Calibri" w:hAnsi="Times New Roman" w:cs="Times New Roman"/>
          <w:b/>
          <w:i/>
        </w:rPr>
        <w:t>Mots-clés</w:t>
      </w:r>
      <w:r w:rsidR="006F4BE1">
        <w:rPr>
          <w:rFonts w:ascii="Times New Roman" w:eastAsia="Calibri" w:hAnsi="Times New Roman" w:cs="Times New Roman"/>
          <w:b/>
          <w:i/>
        </w:rPr>
        <w:t xml:space="preserve"> </w:t>
      </w:r>
      <w:r w:rsidR="00534F9E" w:rsidRPr="00534F9E">
        <w:rPr>
          <w:rFonts w:ascii="Times New Roman" w:eastAsia="Calibri" w:hAnsi="Times New Roman" w:cs="Times New Roman"/>
          <w:b/>
          <w:i/>
        </w:rPr>
        <w:t>:</w:t>
      </w:r>
      <w:r w:rsidR="00534F9E">
        <w:rPr>
          <w:rFonts w:ascii="Times New Roman" w:eastAsia="Calibri" w:hAnsi="Times New Roman" w:cs="Times New Roman"/>
        </w:rPr>
        <w:t xml:space="preserve"> </w:t>
      </w:r>
      <w:r w:rsidRPr="00446852">
        <w:rPr>
          <w:rFonts w:ascii="Times New Roman" w:eastAsia="Calibri" w:hAnsi="Times New Roman" w:cs="Times New Roman"/>
        </w:rPr>
        <w:t>Chéloïde, corticostéroïde, exérèse, lobule d’oreille, radiothérapie.</w:t>
      </w:r>
    </w:p>
    <w:p w:rsidR="00154857" w:rsidRPr="00446852" w:rsidRDefault="00154857" w:rsidP="00603B60">
      <w:pPr>
        <w:spacing w:line="240" w:lineRule="auto"/>
        <w:ind w:left="0" w:firstLine="0"/>
        <w:rPr>
          <w:rFonts w:ascii="Times New Roman" w:eastAsia="Calibri" w:hAnsi="Times New Roman" w:cs="Times New Roman"/>
        </w:rPr>
      </w:pPr>
    </w:p>
    <w:p w:rsidR="00446852" w:rsidRDefault="00446852" w:rsidP="007220AF">
      <w:pPr>
        <w:spacing w:line="240" w:lineRule="auto"/>
        <w:ind w:left="0" w:firstLine="0"/>
        <w:jc w:val="center"/>
        <w:rPr>
          <w:rFonts w:ascii="Times New Roman" w:eastAsia="Calibri" w:hAnsi="Times New Roman" w:cs="Times New Roman"/>
          <w:b/>
          <w:bCs/>
          <w:lang w:val="en-GB"/>
        </w:rPr>
      </w:pPr>
      <w:r w:rsidRPr="00154857">
        <w:rPr>
          <w:rFonts w:ascii="Times New Roman" w:eastAsia="Calibri" w:hAnsi="Times New Roman" w:cs="Times New Roman"/>
          <w:lang w:val="en-US"/>
        </w:rPr>
        <w:br w:type="page"/>
      </w:r>
      <w:r w:rsidRPr="00446852">
        <w:rPr>
          <w:rFonts w:ascii="Times New Roman" w:eastAsia="Calibri" w:hAnsi="Times New Roman" w:cs="Times New Roman"/>
          <w:b/>
          <w:bCs/>
          <w:sz w:val="24"/>
          <w:lang w:val="en-GB"/>
        </w:rPr>
        <w:lastRenderedPageBreak/>
        <w:t>MANAGEMENT OF EAR KELOIDS IN ANTANANARIVO UNIVERSITY HOSPITAL CENTRE</w:t>
      </w:r>
    </w:p>
    <w:p w:rsidR="00446852" w:rsidRPr="00446852" w:rsidRDefault="00446852" w:rsidP="00446852">
      <w:pPr>
        <w:spacing w:line="240" w:lineRule="auto"/>
        <w:ind w:left="0" w:firstLine="0"/>
        <w:jc w:val="left"/>
        <w:rPr>
          <w:rFonts w:ascii="Times New Roman" w:eastAsia="Calibri" w:hAnsi="Times New Roman" w:cs="Times New Roman"/>
          <w:b/>
          <w:lang w:val="en-GB"/>
        </w:rPr>
      </w:pPr>
    </w:p>
    <w:p w:rsidR="00446852" w:rsidRDefault="00446852" w:rsidP="00446852">
      <w:pPr>
        <w:spacing w:line="240" w:lineRule="auto"/>
        <w:ind w:left="0" w:firstLine="0"/>
        <w:rPr>
          <w:rFonts w:ascii="Times New Roman" w:eastAsia="Calibri" w:hAnsi="Times New Roman" w:cs="Times New Roman"/>
          <w:b/>
          <w:caps/>
          <w:lang w:val="en-GB"/>
        </w:rPr>
      </w:pPr>
      <w:r w:rsidRPr="00446852">
        <w:rPr>
          <w:rFonts w:ascii="Times New Roman" w:eastAsia="Calibri" w:hAnsi="Times New Roman" w:cs="Times New Roman"/>
          <w:b/>
          <w:caps/>
          <w:lang w:val="en-GB"/>
        </w:rPr>
        <w:t>Abstract</w:t>
      </w:r>
    </w:p>
    <w:p w:rsidR="00446852" w:rsidRPr="00446852" w:rsidRDefault="00446852" w:rsidP="00446852">
      <w:pPr>
        <w:spacing w:line="240" w:lineRule="auto"/>
        <w:ind w:left="0" w:firstLine="0"/>
        <w:rPr>
          <w:rFonts w:ascii="Times New Roman" w:eastAsia="Calibri" w:hAnsi="Times New Roman" w:cs="Times New Roman"/>
          <w:b/>
          <w:caps/>
          <w:lang w:val="en-GB"/>
        </w:rPr>
      </w:pPr>
    </w:p>
    <w:p w:rsidR="00446852" w:rsidRPr="00446852" w:rsidRDefault="00446852" w:rsidP="00446852">
      <w:pPr>
        <w:spacing w:line="240" w:lineRule="auto"/>
        <w:ind w:left="0" w:firstLine="0"/>
        <w:rPr>
          <w:rFonts w:ascii="Times New Roman" w:eastAsia="Calibri" w:hAnsi="Times New Roman" w:cs="Times New Roman"/>
          <w:b/>
          <w:i/>
          <w:lang w:val="en-US"/>
        </w:rPr>
      </w:pPr>
      <w:r w:rsidRPr="00446852">
        <w:rPr>
          <w:rFonts w:ascii="Times New Roman" w:eastAsia="Calibri" w:hAnsi="Times New Roman" w:cs="Times New Roman"/>
          <w:b/>
          <w:i/>
          <w:lang w:val="en-US"/>
        </w:rPr>
        <w:t>Background</w:t>
      </w:r>
    </w:p>
    <w:p w:rsidR="00446852" w:rsidRDefault="00446852" w:rsidP="0077660E">
      <w:pPr>
        <w:spacing w:before="120" w:line="240" w:lineRule="auto"/>
        <w:ind w:left="0" w:firstLine="425"/>
        <w:rPr>
          <w:rFonts w:ascii="Times New Roman" w:eastAsia="Calibri" w:hAnsi="Times New Roman" w:cs="Times New Roman"/>
          <w:lang w:val="en-US"/>
        </w:rPr>
      </w:pPr>
      <w:r w:rsidRPr="00446852">
        <w:rPr>
          <w:rFonts w:ascii="Times New Roman" w:eastAsia="Calibri" w:hAnsi="Times New Roman" w:cs="Times New Roman"/>
          <w:lang w:val="en-GB"/>
        </w:rPr>
        <w:t>Ear keloids are benign fibro</w:t>
      </w:r>
      <w:r w:rsidR="00A56C5E">
        <w:rPr>
          <w:rFonts w:ascii="Times New Roman" w:eastAsia="Calibri" w:hAnsi="Times New Roman" w:cs="Times New Roman"/>
          <w:lang w:val="en-GB"/>
        </w:rPr>
        <w:t>-</w:t>
      </w:r>
      <w:r w:rsidRPr="00446852">
        <w:rPr>
          <w:rFonts w:ascii="Times New Roman" w:eastAsia="Calibri" w:hAnsi="Times New Roman" w:cs="Times New Roman"/>
          <w:lang w:val="en-GB"/>
        </w:rPr>
        <w:t>proliferative tumours. They often cause serious aesthetic problems. They can occur after ear lobe piercing, trauma</w:t>
      </w:r>
      <w:r w:rsidR="005B00A1">
        <w:rPr>
          <w:rFonts w:ascii="Times New Roman" w:eastAsia="Calibri" w:hAnsi="Times New Roman" w:cs="Times New Roman"/>
          <w:lang w:val="en-GB"/>
        </w:rPr>
        <w:t>tisms</w:t>
      </w:r>
      <w:r w:rsidRPr="00446852">
        <w:rPr>
          <w:rFonts w:ascii="Times New Roman" w:eastAsia="Calibri" w:hAnsi="Times New Roman" w:cs="Times New Roman"/>
          <w:lang w:val="en-GB"/>
        </w:rPr>
        <w:t>, infection, burns or spontaneously. Individuals with pigmented skin are predisposed</w:t>
      </w:r>
      <w:r w:rsidRPr="00446852">
        <w:rPr>
          <w:rFonts w:ascii="Times New Roman" w:eastAsia="Calibri" w:hAnsi="Times New Roman" w:cs="Times New Roman"/>
          <w:lang w:val="en-US"/>
        </w:rPr>
        <w:t>.</w:t>
      </w:r>
    </w:p>
    <w:p w:rsidR="00446852" w:rsidRPr="00446852" w:rsidRDefault="00446852" w:rsidP="00446852">
      <w:pPr>
        <w:spacing w:line="240" w:lineRule="auto"/>
        <w:ind w:left="0" w:firstLine="0"/>
        <w:rPr>
          <w:rFonts w:ascii="Times New Roman" w:eastAsia="Calibri" w:hAnsi="Times New Roman" w:cs="Times New Roman"/>
          <w:lang w:val="en-US"/>
        </w:rPr>
      </w:pPr>
    </w:p>
    <w:p w:rsidR="00446852" w:rsidRPr="00446852" w:rsidRDefault="0077660E" w:rsidP="00446852">
      <w:pPr>
        <w:spacing w:line="240" w:lineRule="auto"/>
        <w:ind w:left="0" w:firstLine="0"/>
        <w:rPr>
          <w:rFonts w:ascii="Times New Roman" w:eastAsia="Calibri" w:hAnsi="Times New Roman" w:cs="Times New Roman"/>
          <w:b/>
          <w:i/>
          <w:lang w:val="en-US"/>
        </w:rPr>
      </w:pPr>
      <w:r>
        <w:rPr>
          <w:rFonts w:ascii="Times New Roman" w:eastAsia="Calibri" w:hAnsi="Times New Roman" w:cs="Times New Roman"/>
          <w:b/>
          <w:i/>
          <w:lang w:val="en-US"/>
        </w:rPr>
        <w:t>Objective</w:t>
      </w:r>
    </w:p>
    <w:p w:rsidR="00446852" w:rsidRDefault="00446852" w:rsidP="0077660E">
      <w:pPr>
        <w:spacing w:before="120" w:line="240" w:lineRule="auto"/>
        <w:ind w:left="0" w:firstLine="425"/>
        <w:rPr>
          <w:rFonts w:ascii="Times New Roman" w:eastAsia="Calibri" w:hAnsi="Times New Roman" w:cs="Times New Roman"/>
          <w:lang w:val="en-US"/>
        </w:rPr>
      </w:pPr>
      <w:r w:rsidRPr="00446852">
        <w:rPr>
          <w:rFonts w:ascii="Times New Roman" w:eastAsia="Calibri" w:hAnsi="Times New Roman" w:cs="Times New Roman"/>
          <w:lang w:val="en-GB"/>
        </w:rPr>
        <w:t>The purpose of this study was to evaluate the therapeutic results of ear keloids management</w:t>
      </w:r>
      <w:r w:rsidRPr="00446852">
        <w:rPr>
          <w:rFonts w:ascii="Times New Roman" w:eastAsia="Calibri" w:hAnsi="Times New Roman" w:cs="Times New Roman"/>
          <w:lang w:val="en-US"/>
        </w:rPr>
        <w:t xml:space="preserve">.  </w:t>
      </w:r>
    </w:p>
    <w:p w:rsidR="00446852" w:rsidRPr="00446852" w:rsidRDefault="00446852" w:rsidP="00446852">
      <w:pPr>
        <w:spacing w:line="240" w:lineRule="auto"/>
        <w:ind w:left="0" w:firstLine="0"/>
        <w:rPr>
          <w:rFonts w:ascii="Times New Roman" w:eastAsia="Calibri" w:hAnsi="Times New Roman" w:cs="Times New Roman"/>
          <w:lang w:val="en-US"/>
        </w:rPr>
      </w:pPr>
    </w:p>
    <w:p w:rsidR="00446852" w:rsidRPr="00446852" w:rsidRDefault="0077660E" w:rsidP="00446852">
      <w:pPr>
        <w:spacing w:line="240" w:lineRule="auto"/>
        <w:ind w:left="0" w:firstLine="0"/>
        <w:rPr>
          <w:rFonts w:ascii="Times New Roman" w:eastAsia="Calibri" w:hAnsi="Times New Roman" w:cs="Times New Roman"/>
          <w:b/>
          <w:i/>
          <w:lang w:val="en-US"/>
        </w:rPr>
      </w:pPr>
      <w:r>
        <w:rPr>
          <w:rFonts w:ascii="Times New Roman" w:eastAsia="Calibri" w:hAnsi="Times New Roman" w:cs="Times New Roman"/>
          <w:b/>
          <w:i/>
          <w:lang w:val="en-US"/>
        </w:rPr>
        <w:t>Method</w:t>
      </w:r>
    </w:p>
    <w:p w:rsidR="00446852" w:rsidRDefault="00446852" w:rsidP="0077660E">
      <w:pPr>
        <w:spacing w:before="120" w:line="240" w:lineRule="auto"/>
        <w:ind w:left="0" w:firstLine="425"/>
        <w:rPr>
          <w:rFonts w:ascii="Times New Roman" w:eastAsia="Calibri" w:hAnsi="Times New Roman" w:cs="Times New Roman"/>
          <w:lang w:val="en-US"/>
        </w:rPr>
      </w:pPr>
      <w:r w:rsidRPr="00446852">
        <w:rPr>
          <w:rFonts w:ascii="Times New Roman" w:eastAsia="Calibri" w:hAnsi="Times New Roman" w:cs="Times New Roman"/>
          <w:lang w:val="en-GB"/>
        </w:rPr>
        <w:t>The authors performed a retrospective study of patients with ear keloids treated in 2008 and 2009. Treatment modalities included surgical excision, intralesional injections of corticosteroids (triamcinolone) and radiotherapy. Corticosteroids were administrated three weeks after surgery and every four weeks afte</w:t>
      </w:r>
      <w:r w:rsidR="005B00A1">
        <w:rPr>
          <w:rFonts w:ascii="Times New Roman" w:eastAsia="Calibri" w:hAnsi="Times New Roman" w:cs="Times New Roman"/>
          <w:lang w:val="en-GB"/>
        </w:rPr>
        <w:t>rwards. Patients were assessed three, six</w:t>
      </w:r>
      <w:r w:rsidRPr="00446852">
        <w:rPr>
          <w:rFonts w:ascii="Times New Roman" w:eastAsia="Calibri" w:hAnsi="Times New Roman" w:cs="Times New Roman"/>
          <w:lang w:val="en-GB"/>
        </w:rPr>
        <w:t>, 12 and 15 months after the procedure to evaluate the aesthetic results and post-operative recurrences</w:t>
      </w:r>
      <w:r w:rsidRPr="00446852">
        <w:rPr>
          <w:rFonts w:ascii="Times New Roman" w:eastAsia="Calibri" w:hAnsi="Times New Roman" w:cs="Times New Roman"/>
          <w:lang w:val="en-US"/>
        </w:rPr>
        <w:t>.</w:t>
      </w:r>
    </w:p>
    <w:p w:rsidR="00446852" w:rsidRPr="00446852" w:rsidRDefault="00446852" w:rsidP="00446852">
      <w:pPr>
        <w:spacing w:line="240" w:lineRule="auto"/>
        <w:ind w:left="0" w:firstLine="0"/>
        <w:rPr>
          <w:rFonts w:ascii="Times New Roman" w:eastAsia="Calibri" w:hAnsi="Times New Roman" w:cs="Times New Roman"/>
          <w:lang w:val="en-US"/>
        </w:rPr>
      </w:pPr>
    </w:p>
    <w:p w:rsidR="00446852" w:rsidRPr="00446852" w:rsidRDefault="00446852" w:rsidP="00446852">
      <w:pPr>
        <w:spacing w:line="240" w:lineRule="auto"/>
        <w:ind w:left="0" w:firstLine="0"/>
        <w:rPr>
          <w:rFonts w:ascii="Times New Roman" w:eastAsia="Calibri" w:hAnsi="Times New Roman" w:cs="Times New Roman"/>
          <w:b/>
          <w:i/>
          <w:lang w:val="en-US"/>
        </w:rPr>
      </w:pPr>
      <w:r w:rsidRPr="00446852">
        <w:rPr>
          <w:rFonts w:ascii="Times New Roman" w:eastAsia="Calibri" w:hAnsi="Times New Roman" w:cs="Times New Roman"/>
          <w:b/>
          <w:i/>
          <w:lang w:val="en-US"/>
        </w:rPr>
        <w:t>Results</w:t>
      </w:r>
    </w:p>
    <w:p w:rsidR="00446852" w:rsidRDefault="00446852" w:rsidP="0077660E">
      <w:pPr>
        <w:spacing w:before="120" w:line="240" w:lineRule="auto"/>
        <w:ind w:left="0" w:firstLine="425"/>
        <w:rPr>
          <w:rFonts w:ascii="Times New Roman" w:eastAsia="Calibri" w:hAnsi="Times New Roman" w:cs="Times New Roman"/>
          <w:lang w:val="en-US"/>
        </w:rPr>
      </w:pPr>
      <w:r w:rsidRPr="00446852">
        <w:rPr>
          <w:rFonts w:ascii="Times New Roman" w:eastAsia="Calibri" w:hAnsi="Times New Roman" w:cs="Times New Roman"/>
          <w:lang w:val="en-GB"/>
        </w:rPr>
        <w:t>Twenty six patients (24 wome</w:t>
      </w:r>
      <w:r w:rsidR="005B00A1">
        <w:rPr>
          <w:rFonts w:ascii="Times New Roman" w:eastAsia="Calibri" w:hAnsi="Times New Roman" w:cs="Times New Roman"/>
          <w:lang w:val="en-GB"/>
        </w:rPr>
        <w:t>n and two</w:t>
      </w:r>
      <w:r w:rsidRPr="00446852">
        <w:rPr>
          <w:rFonts w:ascii="Times New Roman" w:eastAsia="Calibri" w:hAnsi="Times New Roman" w:cs="Times New Roman"/>
          <w:lang w:val="en-GB"/>
        </w:rPr>
        <w:t xml:space="preserve"> men) presenting with ear keloids were included in this series. Their mean age was 26.5 years (± 2.4). All patients developed keloids from ear-piercing. A total of 21 patients (80.77 %) have been treated with surgical excision plus corticosteroid in</w:t>
      </w:r>
      <w:r w:rsidR="005B00A1">
        <w:rPr>
          <w:rFonts w:ascii="Times New Roman" w:eastAsia="Calibri" w:hAnsi="Times New Roman" w:cs="Times New Roman"/>
          <w:lang w:val="en-GB"/>
        </w:rPr>
        <w:t>jections, three</w:t>
      </w:r>
      <w:r w:rsidRPr="00446852">
        <w:rPr>
          <w:rFonts w:ascii="Times New Roman" w:eastAsia="Calibri" w:hAnsi="Times New Roman" w:cs="Times New Roman"/>
          <w:lang w:val="en-GB"/>
        </w:rPr>
        <w:t xml:space="preserve"> patients (11.54 %) had only intralesio</w:t>
      </w:r>
      <w:r w:rsidR="005B00A1">
        <w:rPr>
          <w:rFonts w:ascii="Times New Roman" w:eastAsia="Calibri" w:hAnsi="Times New Roman" w:cs="Times New Roman"/>
          <w:lang w:val="en-GB"/>
        </w:rPr>
        <w:t>nal corticosteroid injections, two</w:t>
      </w:r>
      <w:r w:rsidRPr="00446852">
        <w:rPr>
          <w:rFonts w:ascii="Times New Roman" w:eastAsia="Calibri" w:hAnsi="Times New Roman" w:cs="Times New Roman"/>
          <w:lang w:val="en-GB"/>
        </w:rPr>
        <w:t xml:space="preserve"> patients (7.69 %) had surgical excision plus radiotherapy. Only three cases of recurrences occurred</w:t>
      </w:r>
      <w:r w:rsidRPr="00446852">
        <w:rPr>
          <w:rFonts w:ascii="Times New Roman" w:eastAsia="Calibri" w:hAnsi="Times New Roman" w:cs="Times New Roman"/>
          <w:i/>
          <w:lang w:val="en-GB"/>
        </w:rPr>
        <w:t>.</w:t>
      </w:r>
      <w:r w:rsidRPr="00446852">
        <w:rPr>
          <w:rFonts w:ascii="Times New Roman" w:eastAsia="Calibri" w:hAnsi="Times New Roman" w:cs="Times New Roman"/>
          <w:lang w:val="en-US"/>
        </w:rPr>
        <w:t xml:space="preserve"> </w:t>
      </w:r>
    </w:p>
    <w:p w:rsidR="00446852" w:rsidRPr="00446852" w:rsidRDefault="00446852" w:rsidP="00446852">
      <w:pPr>
        <w:spacing w:line="240" w:lineRule="auto"/>
        <w:ind w:left="0" w:firstLine="0"/>
        <w:rPr>
          <w:rFonts w:ascii="Times New Roman" w:eastAsia="Calibri" w:hAnsi="Times New Roman" w:cs="Times New Roman"/>
          <w:lang w:val="en-US"/>
        </w:rPr>
      </w:pPr>
    </w:p>
    <w:p w:rsidR="00446852" w:rsidRPr="00446852" w:rsidRDefault="00446852" w:rsidP="00446852">
      <w:pPr>
        <w:spacing w:line="240" w:lineRule="auto"/>
        <w:ind w:left="0" w:firstLine="0"/>
        <w:rPr>
          <w:rFonts w:ascii="Times New Roman" w:eastAsia="Calibri" w:hAnsi="Times New Roman" w:cs="Times New Roman"/>
          <w:b/>
          <w:i/>
          <w:lang w:val="en-US"/>
        </w:rPr>
      </w:pPr>
      <w:r w:rsidRPr="00446852">
        <w:rPr>
          <w:rFonts w:ascii="Times New Roman" w:eastAsia="Calibri" w:hAnsi="Times New Roman" w:cs="Times New Roman"/>
          <w:b/>
          <w:i/>
          <w:lang w:val="en-US"/>
        </w:rPr>
        <w:t>Discussions</w:t>
      </w:r>
    </w:p>
    <w:p w:rsidR="00446852" w:rsidRDefault="00446852" w:rsidP="0077660E">
      <w:pPr>
        <w:spacing w:before="120" w:line="240" w:lineRule="auto"/>
        <w:ind w:left="0" w:firstLine="425"/>
        <w:rPr>
          <w:rFonts w:ascii="Times New Roman" w:eastAsia="Calibri" w:hAnsi="Times New Roman" w:cs="Times New Roman"/>
          <w:lang w:val="en-GB"/>
        </w:rPr>
      </w:pPr>
      <w:r w:rsidRPr="00446852">
        <w:rPr>
          <w:rFonts w:ascii="Times New Roman" w:eastAsia="Calibri" w:hAnsi="Times New Roman" w:cs="Times New Roman"/>
          <w:lang w:val="en-GB"/>
        </w:rPr>
        <w:t>Management of ear keloids in the University Hospital Centre of Antananarivo include interdisciplinary approach involving sometimes a combination of surgery</w:t>
      </w:r>
      <w:r w:rsidR="00E66C06">
        <w:rPr>
          <w:rFonts w:ascii="Times New Roman" w:eastAsia="Calibri" w:hAnsi="Times New Roman" w:cs="Times New Roman"/>
          <w:lang w:val="en-GB"/>
        </w:rPr>
        <w:t xml:space="preserve">, </w:t>
      </w:r>
      <w:r w:rsidR="00E66C06" w:rsidRPr="00446852">
        <w:rPr>
          <w:rFonts w:ascii="Times New Roman" w:eastAsia="Calibri" w:hAnsi="Times New Roman" w:cs="Times New Roman"/>
          <w:lang w:val="en-GB"/>
        </w:rPr>
        <w:t>intralesio</w:t>
      </w:r>
      <w:r w:rsidR="00E66C06">
        <w:rPr>
          <w:rFonts w:ascii="Times New Roman" w:eastAsia="Calibri" w:hAnsi="Times New Roman" w:cs="Times New Roman"/>
          <w:lang w:val="en-GB"/>
        </w:rPr>
        <w:t>nal corticosteroid injections</w:t>
      </w:r>
      <w:r w:rsidR="00E66C06" w:rsidRPr="00446852">
        <w:rPr>
          <w:rFonts w:ascii="Times New Roman" w:eastAsia="Calibri" w:hAnsi="Times New Roman" w:cs="Times New Roman"/>
          <w:lang w:val="en-GB"/>
        </w:rPr>
        <w:t xml:space="preserve"> </w:t>
      </w:r>
      <w:r w:rsidRPr="00446852">
        <w:rPr>
          <w:rFonts w:ascii="Times New Roman" w:eastAsia="Calibri" w:hAnsi="Times New Roman" w:cs="Times New Roman"/>
          <w:lang w:val="en-GB"/>
        </w:rPr>
        <w:t>and radiotherapy. In general, the aesthetic outcomes were satisfactory.</w:t>
      </w:r>
    </w:p>
    <w:p w:rsidR="00446852" w:rsidRPr="00446852" w:rsidRDefault="00446852" w:rsidP="00446852">
      <w:pPr>
        <w:spacing w:line="240" w:lineRule="auto"/>
        <w:ind w:left="0" w:firstLine="0"/>
        <w:rPr>
          <w:rFonts w:ascii="Times New Roman" w:eastAsia="Calibri" w:hAnsi="Times New Roman" w:cs="Times New Roman"/>
          <w:lang w:val="en-US"/>
        </w:rPr>
      </w:pPr>
      <w:r w:rsidRPr="00446852">
        <w:rPr>
          <w:rFonts w:ascii="Times New Roman" w:eastAsia="Calibri" w:hAnsi="Times New Roman" w:cs="Times New Roman"/>
          <w:lang w:val="en-GB"/>
        </w:rPr>
        <w:t xml:space="preserve"> </w:t>
      </w:r>
    </w:p>
    <w:p w:rsidR="00446852" w:rsidRDefault="00446852" w:rsidP="00446852">
      <w:pPr>
        <w:spacing w:line="240" w:lineRule="auto"/>
        <w:ind w:left="0" w:firstLine="0"/>
        <w:rPr>
          <w:rFonts w:ascii="Times New Roman" w:eastAsia="Calibri" w:hAnsi="Times New Roman" w:cs="Times New Roman"/>
          <w:lang w:val="en-US"/>
        </w:rPr>
      </w:pPr>
      <w:r w:rsidRPr="00446852">
        <w:rPr>
          <w:rFonts w:ascii="Times New Roman" w:eastAsia="Calibri" w:hAnsi="Times New Roman" w:cs="Times New Roman"/>
          <w:b/>
          <w:i/>
          <w:lang w:val="en-US"/>
        </w:rPr>
        <w:t>Key-words</w:t>
      </w:r>
      <w:r w:rsidR="0077660E">
        <w:rPr>
          <w:rFonts w:ascii="Times New Roman" w:eastAsia="Calibri" w:hAnsi="Times New Roman" w:cs="Times New Roman"/>
          <w:b/>
          <w:i/>
          <w:lang w:val="en-US"/>
        </w:rPr>
        <w:t xml:space="preserve"> </w:t>
      </w:r>
      <w:r w:rsidRPr="00534F9E">
        <w:rPr>
          <w:rFonts w:ascii="Times New Roman" w:eastAsia="Calibri" w:hAnsi="Times New Roman" w:cs="Times New Roman"/>
          <w:b/>
          <w:i/>
          <w:lang w:val="en-US"/>
        </w:rPr>
        <w:t>:</w:t>
      </w:r>
      <w:r w:rsidRPr="00446852">
        <w:rPr>
          <w:rFonts w:ascii="Times New Roman" w:eastAsia="Calibri" w:hAnsi="Times New Roman" w:cs="Times New Roman"/>
          <w:lang w:val="en-US"/>
        </w:rPr>
        <w:t xml:space="preserve"> </w:t>
      </w:r>
      <w:r w:rsidRPr="00446852">
        <w:rPr>
          <w:rFonts w:ascii="Times New Roman" w:eastAsia="Calibri" w:hAnsi="Times New Roman" w:cs="Times New Roman"/>
          <w:lang w:val="en-GB"/>
        </w:rPr>
        <w:t>Corticosteroid, ear lobe, excision, keloid, radiotherapy</w:t>
      </w:r>
      <w:r w:rsidRPr="00446852">
        <w:rPr>
          <w:rFonts w:ascii="Times New Roman" w:eastAsia="Calibri" w:hAnsi="Times New Roman" w:cs="Times New Roman"/>
          <w:lang w:val="en-US"/>
        </w:rPr>
        <w:t>.</w:t>
      </w:r>
    </w:p>
    <w:p w:rsidR="00154857" w:rsidRPr="00446852" w:rsidRDefault="00154857" w:rsidP="00446852">
      <w:pPr>
        <w:spacing w:line="240" w:lineRule="auto"/>
        <w:ind w:left="0" w:firstLine="0"/>
        <w:rPr>
          <w:rFonts w:ascii="Times New Roman" w:eastAsia="Calibri" w:hAnsi="Times New Roman" w:cs="Times New Roman"/>
          <w:lang w:val="en-GB"/>
        </w:rPr>
      </w:pPr>
      <w:r>
        <w:rPr>
          <w:rFonts w:ascii="Times New Roman" w:eastAsia="Calibri" w:hAnsi="Times New Roman" w:cs="Times New Roman"/>
          <w:noProof/>
          <w:lang w:eastAsia="fr-FR"/>
        </w:rPr>
        <w:drawing>
          <wp:anchor distT="0" distB="0" distL="114300" distR="114300" simplePos="0" relativeHeight="251658240" behindDoc="0" locked="0" layoutInCell="1" allowOverlap="1">
            <wp:simplePos x="361950" y="6715125"/>
            <wp:positionH relativeFrom="margin">
              <wp:align>right</wp:align>
            </wp:positionH>
            <wp:positionV relativeFrom="margin">
              <wp:align>bottom</wp:align>
            </wp:positionV>
            <wp:extent cx="914400" cy="914400"/>
            <wp:effectExtent l="0" t="0" r="0" b="0"/>
            <wp:wrapSquare wrapText="bothSides"/>
            <wp:docPr id="2" name="Image 2" descr="C:\Documents and Settings\User\Mes documents\Mes images\document-icone-7585-96.png">
              <a:hlinkClick xmlns:a="http://schemas.openxmlformats.org/drawingml/2006/main" r:id="rId8" tooltip="Le texte intégral en version PD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Mes documents\Mes images\document-icone-7585-96.png"/>
                    <pic:cNvPicPr>
                      <a:picLocks noChangeAspect="1" noChangeArrowheads="1"/>
                    </pic:cNvPicPr>
                  </pic:nvPicPr>
                  <pic:blipFill>
                    <a:blip r:embed="rId9"/>
                    <a:srcRect/>
                    <a:stretch>
                      <a:fillRect/>
                    </a:stretch>
                  </pic:blipFill>
                  <pic:spPr bwMode="auto">
                    <a:xfrm>
                      <a:off x="0" y="0"/>
                      <a:ext cx="914400" cy="914400"/>
                    </a:xfrm>
                    <a:prstGeom prst="rect">
                      <a:avLst/>
                    </a:prstGeom>
                    <a:noFill/>
                    <a:ln w="9525">
                      <a:noFill/>
                      <a:miter lim="800000"/>
                      <a:headEnd/>
                      <a:tailEnd/>
                    </a:ln>
                  </pic:spPr>
                </pic:pic>
              </a:graphicData>
            </a:graphic>
          </wp:anchor>
        </w:drawing>
      </w:r>
    </w:p>
    <w:sectPr w:rsidR="00154857" w:rsidRPr="00446852" w:rsidSect="002C6368">
      <w:footerReference w:type="default" r:id="rId10"/>
      <w:pgSz w:w="8789" w:h="13041"/>
      <w:pgMar w:top="567" w:right="567" w:bottom="567" w:left="567" w:header="113" w:footer="346" w:gutter="0"/>
      <w:pgNumType w:start="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22E" w:rsidRDefault="0091122E" w:rsidP="00CE2E66">
      <w:pPr>
        <w:spacing w:line="240" w:lineRule="auto"/>
      </w:pPr>
      <w:r>
        <w:separator/>
      </w:r>
    </w:p>
  </w:endnote>
  <w:endnote w:type="continuationSeparator" w:id="1">
    <w:p w:rsidR="0091122E" w:rsidRDefault="0091122E" w:rsidP="00CE2E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8AE" w:rsidRPr="00901B83" w:rsidRDefault="00EB505D" w:rsidP="00D11EA5">
    <w:pPr>
      <w:pStyle w:val="Pieddepage"/>
      <w:jc w:val="center"/>
      <w:rPr>
        <w:rFonts w:ascii="Times New Roman" w:hAnsi="Times New Roman" w:cs="Times New Roman"/>
        <w:b/>
      </w:rPr>
    </w:pPr>
    <w:r w:rsidRPr="00901B83">
      <w:rPr>
        <w:rFonts w:ascii="Times New Roman" w:hAnsi="Times New Roman" w:cs="Times New Roman"/>
        <w:b/>
      </w:rPr>
      <w:fldChar w:fldCharType="begin"/>
    </w:r>
    <w:r w:rsidR="00D11EA5" w:rsidRPr="00901B83">
      <w:rPr>
        <w:rFonts w:ascii="Times New Roman" w:hAnsi="Times New Roman" w:cs="Times New Roman"/>
        <w:b/>
      </w:rPr>
      <w:instrText xml:space="preserve"> PAGE   \* MERGEFORMAT </w:instrText>
    </w:r>
    <w:r w:rsidRPr="00901B83">
      <w:rPr>
        <w:rFonts w:ascii="Times New Roman" w:hAnsi="Times New Roman" w:cs="Times New Roman"/>
        <w:b/>
      </w:rPr>
      <w:fldChar w:fldCharType="separate"/>
    </w:r>
    <w:r w:rsidR="00154857">
      <w:rPr>
        <w:rFonts w:ascii="Times New Roman" w:hAnsi="Times New Roman" w:cs="Times New Roman"/>
        <w:b/>
        <w:noProof/>
      </w:rPr>
      <w:t>33</w:t>
    </w:r>
    <w:r w:rsidRPr="00901B83">
      <w:rPr>
        <w:rFonts w:ascii="Times New Roman" w:hAnsi="Times New Roman" w:cs="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22E" w:rsidRDefault="0091122E" w:rsidP="00CE2E66">
      <w:pPr>
        <w:spacing w:line="240" w:lineRule="auto"/>
      </w:pPr>
      <w:r>
        <w:separator/>
      </w:r>
    </w:p>
  </w:footnote>
  <w:footnote w:type="continuationSeparator" w:id="1">
    <w:p w:rsidR="0091122E" w:rsidRDefault="0091122E" w:rsidP="00CE2E6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3FE2"/>
    <w:multiLevelType w:val="hybridMultilevel"/>
    <w:tmpl w:val="5BBE248A"/>
    <w:lvl w:ilvl="0" w:tplc="2D6E2052">
      <w:start w:val="1"/>
      <w:numFmt w:val="decimal"/>
      <w:lvlText w:val="%1."/>
      <w:lvlJc w:val="left"/>
      <w:pPr>
        <w:tabs>
          <w:tab w:val="num" w:pos="567"/>
        </w:tabs>
        <w:ind w:left="567" w:hanging="567"/>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nsid w:val="2DB37717"/>
    <w:multiLevelType w:val="hybridMultilevel"/>
    <w:tmpl w:val="62EEA436"/>
    <w:lvl w:ilvl="0" w:tplc="DC1A4C6C">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FC37E86"/>
    <w:multiLevelType w:val="hybridMultilevel"/>
    <w:tmpl w:val="6F8E39C2"/>
    <w:lvl w:ilvl="0" w:tplc="040C000F">
      <w:start w:val="1"/>
      <w:numFmt w:val="decimal"/>
      <w:lvlText w:val="%1."/>
      <w:lvlJc w:val="left"/>
      <w:pPr>
        <w:ind w:left="-416" w:hanging="360"/>
      </w:pPr>
    </w:lvl>
    <w:lvl w:ilvl="1" w:tplc="040C0019" w:tentative="1">
      <w:start w:val="1"/>
      <w:numFmt w:val="lowerLetter"/>
      <w:lvlText w:val="%2."/>
      <w:lvlJc w:val="left"/>
      <w:pPr>
        <w:ind w:left="304" w:hanging="360"/>
      </w:pPr>
    </w:lvl>
    <w:lvl w:ilvl="2" w:tplc="040C001B" w:tentative="1">
      <w:start w:val="1"/>
      <w:numFmt w:val="lowerRoman"/>
      <w:lvlText w:val="%3."/>
      <w:lvlJc w:val="right"/>
      <w:pPr>
        <w:ind w:left="1024" w:hanging="180"/>
      </w:pPr>
    </w:lvl>
    <w:lvl w:ilvl="3" w:tplc="040C000F" w:tentative="1">
      <w:start w:val="1"/>
      <w:numFmt w:val="decimal"/>
      <w:lvlText w:val="%4."/>
      <w:lvlJc w:val="left"/>
      <w:pPr>
        <w:ind w:left="1744" w:hanging="360"/>
      </w:pPr>
    </w:lvl>
    <w:lvl w:ilvl="4" w:tplc="040C0019" w:tentative="1">
      <w:start w:val="1"/>
      <w:numFmt w:val="lowerLetter"/>
      <w:lvlText w:val="%5."/>
      <w:lvlJc w:val="left"/>
      <w:pPr>
        <w:ind w:left="2464" w:hanging="360"/>
      </w:pPr>
    </w:lvl>
    <w:lvl w:ilvl="5" w:tplc="040C001B" w:tentative="1">
      <w:start w:val="1"/>
      <w:numFmt w:val="lowerRoman"/>
      <w:lvlText w:val="%6."/>
      <w:lvlJc w:val="right"/>
      <w:pPr>
        <w:ind w:left="3184" w:hanging="180"/>
      </w:pPr>
    </w:lvl>
    <w:lvl w:ilvl="6" w:tplc="040C000F" w:tentative="1">
      <w:start w:val="1"/>
      <w:numFmt w:val="decimal"/>
      <w:lvlText w:val="%7."/>
      <w:lvlJc w:val="left"/>
      <w:pPr>
        <w:ind w:left="3904" w:hanging="360"/>
      </w:pPr>
    </w:lvl>
    <w:lvl w:ilvl="7" w:tplc="040C0019" w:tentative="1">
      <w:start w:val="1"/>
      <w:numFmt w:val="lowerLetter"/>
      <w:lvlText w:val="%8."/>
      <w:lvlJc w:val="left"/>
      <w:pPr>
        <w:ind w:left="4624" w:hanging="360"/>
      </w:pPr>
    </w:lvl>
    <w:lvl w:ilvl="8" w:tplc="040C001B" w:tentative="1">
      <w:start w:val="1"/>
      <w:numFmt w:val="lowerRoman"/>
      <w:lvlText w:val="%9."/>
      <w:lvlJc w:val="right"/>
      <w:pPr>
        <w:ind w:left="5344" w:hanging="180"/>
      </w:pPr>
    </w:lvl>
  </w:abstractNum>
  <w:abstractNum w:abstractNumId="3">
    <w:nsid w:val="32C979DA"/>
    <w:multiLevelType w:val="hybridMultilevel"/>
    <w:tmpl w:val="2CE82148"/>
    <w:lvl w:ilvl="0" w:tplc="A14A4616">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02D506F"/>
    <w:multiLevelType w:val="hybridMultilevel"/>
    <w:tmpl w:val="DEAE5B9C"/>
    <w:lvl w:ilvl="0" w:tplc="D54C83D8">
      <w:start w:val="1"/>
      <w:numFmt w:val="bullet"/>
      <w:lvlText w:val=""/>
      <w:lvlJc w:val="left"/>
      <w:pPr>
        <w:tabs>
          <w:tab w:val="num" w:pos="284"/>
        </w:tabs>
        <w:ind w:left="284" w:hanging="284"/>
      </w:pPr>
      <w:rPr>
        <w:rFonts w:ascii="Symbol" w:hAnsi="Symbol" w:hint="default"/>
        <w:b/>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6095BCD"/>
    <w:multiLevelType w:val="hybridMultilevel"/>
    <w:tmpl w:val="41BE9F18"/>
    <w:lvl w:ilvl="0" w:tplc="9744AEE0">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50E616A"/>
    <w:multiLevelType w:val="hybridMultilevel"/>
    <w:tmpl w:val="CCA4316C"/>
    <w:lvl w:ilvl="0" w:tplc="3418FC18">
      <w:start w:val="1"/>
      <w:numFmt w:val="decimal"/>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7E804186"/>
    <w:multiLevelType w:val="hybridMultilevel"/>
    <w:tmpl w:val="FC34F53E"/>
    <w:lvl w:ilvl="0" w:tplc="DC7AD0E8">
      <w:start w:val="1"/>
      <w:numFmt w:val="bullet"/>
      <w:lvlText w:val=""/>
      <w:lvlJc w:val="left"/>
      <w:pPr>
        <w:tabs>
          <w:tab w:val="num" w:pos="284"/>
        </w:tabs>
        <w:ind w:left="284" w:hanging="284"/>
      </w:pPr>
      <w:rPr>
        <w:rFonts w:ascii="Symbol" w:hAnsi="Symbol" w:hint="default"/>
        <w:b/>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3"/>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CE2E66"/>
    <w:rsid w:val="00001C8E"/>
    <w:rsid w:val="000055DF"/>
    <w:rsid w:val="000056AE"/>
    <w:rsid w:val="000133E5"/>
    <w:rsid w:val="00025C65"/>
    <w:rsid w:val="00030105"/>
    <w:rsid w:val="00030640"/>
    <w:rsid w:val="00050001"/>
    <w:rsid w:val="00050EF1"/>
    <w:rsid w:val="00056442"/>
    <w:rsid w:val="00064A50"/>
    <w:rsid w:val="0006555B"/>
    <w:rsid w:val="0008008D"/>
    <w:rsid w:val="0008017A"/>
    <w:rsid w:val="00084851"/>
    <w:rsid w:val="00090DE5"/>
    <w:rsid w:val="000A6E79"/>
    <w:rsid w:val="000E182D"/>
    <w:rsid w:val="000E2D9A"/>
    <w:rsid w:val="000E4E85"/>
    <w:rsid w:val="00126C2A"/>
    <w:rsid w:val="001306F3"/>
    <w:rsid w:val="00142A7B"/>
    <w:rsid w:val="00147449"/>
    <w:rsid w:val="00150210"/>
    <w:rsid w:val="00151015"/>
    <w:rsid w:val="00154857"/>
    <w:rsid w:val="001548BD"/>
    <w:rsid w:val="00157267"/>
    <w:rsid w:val="00160D0F"/>
    <w:rsid w:val="00172847"/>
    <w:rsid w:val="00173FE1"/>
    <w:rsid w:val="00181053"/>
    <w:rsid w:val="001A2C23"/>
    <w:rsid w:val="001C0760"/>
    <w:rsid w:val="001D0709"/>
    <w:rsid w:val="001D44F0"/>
    <w:rsid w:val="001D663A"/>
    <w:rsid w:val="001D698D"/>
    <w:rsid w:val="001F4FC1"/>
    <w:rsid w:val="00206693"/>
    <w:rsid w:val="0021022F"/>
    <w:rsid w:val="002221B2"/>
    <w:rsid w:val="00225E17"/>
    <w:rsid w:val="00236137"/>
    <w:rsid w:val="00242A99"/>
    <w:rsid w:val="00256D83"/>
    <w:rsid w:val="002843D6"/>
    <w:rsid w:val="002A080C"/>
    <w:rsid w:val="002A0A3B"/>
    <w:rsid w:val="002C3795"/>
    <w:rsid w:val="002C6368"/>
    <w:rsid w:val="002D7DAA"/>
    <w:rsid w:val="00305C94"/>
    <w:rsid w:val="00306608"/>
    <w:rsid w:val="003548A7"/>
    <w:rsid w:val="00395009"/>
    <w:rsid w:val="00397129"/>
    <w:rsid w:val="003A3CE5"/>
    <w:rsid w:val="003E57E4"/>
    <w:rsid w:val="003F12D0"/>
    <w:rsid w:val="00402B6C"/>
    <w:rsid w:val="00416636"/>
    <w:rsid w:val="00421674"/>
    <w:rsid w:val="00434248"/>
    <w:rsid w:val="0044109E"/>
    <w:rsid w:val="004441AC"/>
    <w:rsid w:val="00444DE2"/>
    <w:rsid w:val="00446852"/>
    <w:rsid w:val="00495C93"/>
    <w:rsid w:val="004A11F2"/>
    <w:rsid w:val="004A6359"/>
    <w:rsid w:val="004B0FDC"/>
    <w:rsid w:val="004C034B"/>
    <w:rsid w:val="004D3806"/>
    <w:rsid w:val="004D3A25"/>
    <w:rsid w:val="004F5DC9"/>
    <w:rsid w:val="00534F9E"/>
    <w:rsid w:val="0053776E"/>
    <w:rsid w:val="00554863"/>
    <w:rsid w:val="0056547F"/>
    <w:rsid w:val="00565A3F"/>
    <w:rsid w:val="005708AE"/>
    <w:rsid w:val="005A10FC"/>
    <w:rsid w:val="005B00A1"/>
    <w:rsid w:val="005B071D"/>
    <w:rsid w:val="005B6CB8"/>
    <w:rsid w:val="005C593F"/>
    <w:rsid w:val="006018F3"/>
    <w:rsid w:val="00603B60"/>
    <w:rsid w:val="00611111"/>
    <w:rsid w:val="00612866"/>
    <w:rsid w:val="00634163"/>
    <w:rsid w:val="0063748D"/>
    <w:rsid w:val="00657CBF"/>
    <w:rsid w:val="00660499"/>
    <w:rsid w:val="006D038F"/>
    <w:rsid w:val="006D33C6"/>
    <w:rsid w:val="006E435B"/>
    <w:rsid w:val="006F224B"/>
    <w:rsid w:val="006F4BE1"/>
    <w:rsid w:val="007024E5"/>
    <w:rsid w:val="0071152A"/>
    <w:rsid w:val="00712C01"/>
    <w:rsid w:val="007220AF"/>
    <w:rsid w:val="007263E9"/>
    <w:rsid w:val="00727B33"/>
    <w:rsid w:val="00735AF3"/>
    <w:rsid w:val="007364AA"/>
    <w:rsid w:val="00741E12"/>
    <w:rsid w:val="0074544E"/>
    <w:rsid w:val="00753C71"/>
    <w:rsid w:val="00756282"/>
    <w:rsid w:val="00762822"/>
    <w:rsid w:val="007648CB"/>
    <w:rsid w:val="00772783"/>
    <w:rsid w:val="0077660E"/>
    <w:rsid w:val="00780D7D"/>
    <w:rsid w:val="00781E76"/>
    <w:rsid w:val="007A5B72"/>
    <w:rsid w:val="007C592F"/>
    <w:rsid w:val="007D25F6"/>
    <w:rsid w:val="007F27AF"/>
    <w:rsid w:val="00813311"/>
    <w:rsid w:val="00837886"/>
    <w:rsid w:val="00837C03"/>
    <w:rsid w:val="00841B3D"/>
    <w:rsid w:val="00851D0B"/>
    <w:rsid w:val="00852FAC"/>
    <w:rsid w:val="008553E5"/>
    <w:rsid w:val="00866F28"/>
    <w:rsid w:val="00892140"/>
    <w:rsid w:val="008A52AB"/>
    <w:rsid w:val="008B0BA9"/>
    <w:rsid w:val="008D106E"/>
    <w:rsid w:val="008D2166"/>
    <w:rsid w:val="008F167C"/>
    <w:rsid w:val="00900742"/>
    <w:rsid w:val="009014EE"/>
    <w:rsid w:val="00901B83"/>
    <w:rsid w:val="009103E2"/>
    <w:rsid w:val="0091122E"/>
    <w:rsid w:val="0091149A"/>
    <w:rsid w:val="00934018"/>
    <w:rsid w:val="0095135D"/>
    <w:rsid w:val="0097717F"/>
    <w:rsid w:val="009A17B3"/>
    <w:rsid w:val="009A1B2C"/>
    <w:rsid w:val="009C402E"/>
    <w:rsid w:val="009C69EA"/>
    <w:rsid w:val="009D1A6D"/>
    <w:rsid w:val="009D5295"/>
    <w:rsid w:val="009F33F4"/>
    <w:rsid w:val="009F739D"/>
    <w:rsid w:val="00A30A09"/>
    <w:rsid w:val="00A40FC5"/>
    <w:rsid w:val="00A44A2C"/>
    <w:rsid w:val="00A56C5E"/>
    <w:rsid w:val="00A65CD3"/>
    <w:rsid w:val="00A66C36"/>
    <w:rsid w:val="00A86725"/>
    <w:rsid w:val="00AB127B"/>
    <w:rsid w:val="00B10453"/>
    <w:rsid w:val="00B34BE3"/>
    <w:rsid w:val="00B46F1D"/>
    <w:rsid w:val="00B544C2"/>
    <w:rsid w:val="00B57989"/>
    <w:rsid w:val="00B60447"/>
    <w:rsid w:val="00B616A5"/>
    <w:rsid w:val="00B66901"/>
    <w:rsid w:val="00B6734B"/>
    <w:rsid w:val="00B90760"/>
    <w:rsid w:val="00BC3F3F"/>
    <w:rsid w:val="00C06EC9"/>
    <w:rsid w:val="00C43E76"/>
    <w:rsid w:val="00C5552A"/>
    <w:rsid w:val="00C70284"/>
    <w:rsid w:val="00C7776A"/>
    <w:rsid w:val="00C81AC4"/>
    <w:rsid w:val="00C91496"/>
    <w:rsid w:val="00CA4AE8"/>
    <w:rsid w:val="00CA6015"/>
    <w:rsid w:val="00CB377C"/>
    <w:rsid w:val="00CB4CFA"/>
    <w:rsid w:val="00CC1069"/>
    <w:rsid w:val="00CD4B96"/>
    <w:rsid w:val="00CE1FDA"/>
    <w:rsid w:val="00CE2E66"/>
    <w:rsid w:val="00CE6779"/>
    <w:rsid w:val="00D0233F"/>
    <w:rsid w:val="00D04308"/>
    <w:rsid w:val="00D11EA5"/>
    <w:rsid w:val="00D16095"/>
    <w:rsid w:val="00D20A99"/>
    <w:rsid w:val="00D224C9"/>
    <w:rsid w:val="00D3204E"/>
    <w:rsid w:val="00D605F8"/>
    <w:rsid w:val="00D640DD"/>
    <w:rsid w:val="00D6676F"/>
    <w:rsid w:val="00D668CC"/>
    <w:rsid w:val="00D803DE"/>
    <w:rsid w:val="00D9732A"/>
    <w:rsid w:val="00DA248E"/>
    <w:rsid w:val="00DE486D"/>
    <w:rsid w:val="00E22CED"/>
    <w:rsid w:val="00E25BCC"/>
    <w:rsid w:val="00E27270"/>
    <w:rsid w:val="00E36673"/>
    <w:rsid w:val="00E66C06"/>
    <w:rsid w:val="00E725EF"/>
    <w:rsid w:val="00E731E9"/>
    <w:rsid w:val="00EB505D"/>
    <w:rsid w:val="00ED2658"/>
    <w:rsid w:val="00ED3F17"/>
    <w:rsid w:val="00ED6DC2"/>
    <w:rsid w:val="00EE2A04"/>
    <w:rsid w:val="00F070B8"/>
    <w:rsid w:val="00F12F1E"/>
    <w:rsid w:val="00F34975"/>
    <w:rsid w:val="00F46F4E"/>
    <w:rsid w:val="00F52B41"/>
    <w:rsid w:val="00F943A5"/>
    <w:rsid w:val="00FA4FF4"/>
    <w:rsid w:val="00FA6304"/>
    <w:rsid w:val="00FA74C3"/>
    <w:rsid w:val="00FC4D46"/>
    <w:rsid w:val="00FD573A"/>
    <w:rsid w:val="00FE6167"/>
    <w:rsid w:val="00FF3E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708AE"/>
    <w:pPr>
      <w:tabs>
        <w:tab w:val="center" w:pos="4536"/>
        <w:tab w:val="right" w:pos="9072"/>
      </w:tabs>
      <w:spacing w:line="240" w:lineRule="auto"/>
    </w:pPr>
  </w:style>
  <w:style w:type="character" w:customStyle="1" w:styleId="En-tteCar">
    <w:name w:val="En-tête Car"/>
    <w:basedOn w:val="Policepardfaut"/>
    <w:link w:val="En-tte"/>
    <w:uiPriority w:val="99"/>
    <w:semiHidden/>
    <w:rsid w:val="005708AE"/>
  </w:style>
  <w:style w:type="paragraph" w:styleId="Pieddepage">
    <w:name w:val="footer"/>
    <w:basedOn w:val="Normal"/>
    <w:link w:val="PieddepageCar"/>
    <w:uiPriority w:val="99"/>
    <w:unhideWhenUsed/>
    <w:rsid w:val="005708AE"/>
    <w:pPr>
      <w:tabs>
        <w:tab w:val="center" w:pos="4536"/>
        <w:tab w:val="right" w:pos="9072"/>
      </w:tabs>
      <w:spacing w:line="240" w:lineRule="auto"/>
    </w:pPr>
  </w:style>
  <w:style w:type="character" w:customStyle="1" w:styleId="PieddepageCar">
    <w:name w:val="Pied de page Car"/>
    <w:basedOn w:val="Policepardfaut"/>
    <w:link w:val="Pieddepage"/>
    <w:uiPriority w:val="99"/>
    <w:rsid w:val="005708AE"/>
  </w:style>
  <w:style w:type="paragraph" w:styleId="Textedebulles">
    <w:name w:val="Balloon Text"/>
    <w:basedOn w:val="Normal"/>
    <w:link w:val="TextedebullesCar"/>
    <w:uiPriority w:val="99"/>
    <w:semiHidden/>
    <w:unhideWhenUsed/>
    <w:rsid w:val="00D11EA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1EA5"/>
    <w:rPr>
      <w:rFonts w:ascii="Tahoma" w:hAnsi="Tahoma" w:cs="Tahoma"/>
      <w:sz w:val="16"/>
      <w:szCs w:val="16"/>
    </w:rPr>
  </w:style>
  <w:style w:type="paragraph" w:styleId="Paragraphedeliste">
    <w:name w:val="List Paragraph"/>
    <w:basedOn w:val="Normal"/>
    <w:uiPriority w:val="34"/>
    <w:qFormat/>
    <w:rsid w:val="00C91496"/>
    <w:pPr>
      <w:ind w:left="720"/>
      <w:contextualSpacing/>
    </w:pPr>
  </w:style>
  <w:style w:type="table" w:styleId="Grilledutableau">
    <w:name w:val="Table Grid"/>
    <w:basedOn w:val="TableauNormal"/>
    <w:rsid w:val="00756282"/>
    <w:pPr>
      <w:spacing w:line="240" w:lineRule="auto"/>
      <w:ind w:left="0" w:firstLine="0"/>
      <w:jc w:val="left"/>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qFormat/>
    <w:rsid w:val="00756282"/>
    <w:pPr>
      <w:spacing w:line="240" w:lineRule="auto"/>
      <w:ind w:left="0" w:firstLine="0"/>
      <w:jc w:val="left"/>
    </w:pPr>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dst.recherches.gov.mg/IMG/pdf/3med31-4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D42BD-D440-4011-A459-AC8CFA6E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3</Pages>
  <Words>656</Words>
  <Characters>3610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cidst</dc:creator>
  <cp:lastModifiedBy>User</cp:lastModifiedBy>
  <cp:revision>156</cp:revision>
  <cp:lastPrinted>2011-02-10T06:26:00Z</cp:lastPrinted>
  <dcterms:created xsi:type="dcterms:W3CDTF">2012-05-31T08:07:00Z</dcterms:created>
  <dcterms:modified xsi:type="dcterms:W3CDTF">2014-01-30T09:24:00Z</dcterms:modified>
</cp:coreProperties>
</file>