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DC" w:rsidRPr="00D55A7C" w:rsidRDefault="006A3BDC" w:rsidP="006A3BDC">
      <w:pPr>
        <w:spacing w:line="240" w:lineRule="auto"/>
        <w:ind w:left="142" w:firstLine="0"/>
        <w:jc w:val="center"/>
        <w:rPr>
          <w:rFonts w:ascii="Times New Roman" w:hAnsi="Times New Roman" w:cs="Times New Roman"/>
          <w:b/>
          <w:sz w:val="24"/>
        </w:rPr>
      </w:pPr>
      <w:r w:rsidRPr="00D55A7C">
        <w:rPr>
          <w:rFonts w:ascii="Times New Roman" w:hAnsi="Times New Roman" w:cs="Times New Roman"/>
          <w:b/>
          <w:sz w:val="24"/>
        </w:rPr>
        <w:t>LES CORPS ETRANGERS NASAUX CHEZ L’ENFANT: L’EXPERIENCE DU CENTRE HOSPITALIER UNIVERSITAIRE D’ANTANANARIVO</w:t>
      </w:r>
    </w:p>
    <w:p w:rsidR="006A3BDC" w:rsidRPr="006A3BDC" w:rsidRDefault="006A3BDC" w:rsidP="006A3BDC">
      <w:pPr>
        <w:spacing w:line="240" w:lineRule="auto"/>
        <w:jc w:val="center"/>
        <w:rPr>
          <w:rFonts w:ascii="Times New Roman" w:hAnsi="Times New Roman" w:cs="Times New Roman"/>
        </w:rPr>
      </w:pPr>
    </w:p>
    <w:p w:rsidR="00451BCD" w:rsidRDefault="006A3BDC" w:rsidP="006A3BDC">
      <w:pPr>
        <w:spacing w:line="240" w:lineRule="auto"/>
        <w:jc w:val="center"/>
        <w:rPr>
          <w:rFonts w:ascii="Times New Roman" w:hAnsi="Times New Roman" w:cs="Times New Roman"/>
        </w:rPr>
      </w:pPr>
      <w:r w:rsidRPr="006A3BDC">
        <w:rPr>
          <w:rFonts w:ascii="Times New Roman" w:hAnsi="Times New Roman" w:cs="Times New Roman"/>
        </w:rPr>
        <w:t>Rakotoarisoa AHN</w:t>
      </w:r>
      <w:r w:rsidR="00451BCD">
        <w:rPr>
          <w:rFonts w:ascii="Times New Roman" w:hAnsi="Times New Roman" w:cs="Times New Roman"/>
        </w:rPr>
        <w:t xml:space="preserve"> </w:t>
      </w:r>
      <w:r w:rsidRPr="006A3BDC">
        <w:rPr>
          <w:rFonts w:ascii="Times New Roman" w:hAnsi="Times New Roman" w:cs="Times New Roman"/>
          <w:vertAlign w:val="superscript"/>
        </w:rPr>
        <w:t>(1)</w:t>
      </w:r>
      <w:r w:rsidRPr="006A3BDC">
        <w:rPr>
          <w:rFonts w:ascii="Times New Roman" w:hAnsi="Times New Roman" w:cs="Times New Roman"/>
        </w:rPr>
        <w:t>, Razafindrakoto RMJ</w:t>
      </w:r>
      <w:r w:rsidR="00451BCD">
        <w:rPr>
          <w:rFonts w:ascii="Times New Roman" w:hAnsi="Times New Roman" w:cs="Times New Roman"/>
        </w:rPr>
        <w:t xml:space="preserve"> </w:t>
      </w:r>
      <w:r w:rsidRPr="006A3BDC">
        <w:rPr>
          <w:rFonts w:ascii="Times New Roman" w:hAnsi="Times New Roman" w:cs="Times New Roman"/>
          <w:vertAlign w:val="superscript"/>
        </w:rPr>
        <w:t>(1)</w:t>
      </w:r>
      <w:r w:rsidRPr="006A3BDC">
        <w:rPr>
          <w:rFonts w:ascii="Times New Roman" w:hAnsi="Times New Roman" w:cs="Times New Roman"/>
        </w:rPr>
        <w:t>, Valisoa HA</w:t>
      </w:r>
      <w:r w:rsidRPr="006A3BDC">
        <w:rPr>
          <w:rFonts w:ascii="Times New Roman" w:hAnsi="Times New Roman" w:cs="Times New Roman"/>
          <w:vertAlign w:val="superscript"/>
        </w:rPr>
        <w:t>(2)</w:t>
      </w:r>
      <w:r w:rsidRPr="006A3BDC">
        <w:rPr>
          <w:rFonts w:ascii="Times New Roman" w:hAnsi="Times New Roman" w:cs="Times New Roman"/>
        </w:rPr>
        <w:t xml:space="preserve">, </w:t>
      </w:r>
    </w:p>
    <w:p w:rsidR="006A3BDC" w:rsidRDefault="006A3BDC" w:rsidP="006A3BDC">
      <w:pPr>
        <w:spacing w:line="240" w:lineRule="auto"/>
        <w:jc w:val="center"/>
        <w:rPr>
          <w:rFonts w:ascii="Times New Roman" w:hAnsi="Times New Roman" w:cs="Times New Roman"/>
          <w:vertAlign w:val="superscript"/>
        </w:rPr>
      </w:pPr>
      <w:r w:rsidRPr="006A3BDC">
        <w:rPr>
          <w:rFonts w:ascii="Times New Roman" w:hAnsi="Times New Roman" w:cs="Times New Roman"/>
        </w:rPr>
        <w:t>Ramarozatovo NP</w:t>
      </w:r>
      <w:r w:rsidR="00451BCD">
        <w:rPr>
          <w:rFonts w:ascii="Times New Roman" w:hAnsi="Times New Roman" w:cs="Times New Roman"/>
        </w:rPr>
        <w:t xml:space="preserve"> </w:t>
      </w:r>
      <w:r w:rsidRPr="006A3BDC">
        <w:rPr>
          <w:rFonts w:ascii="Times New Roman" w:hAnsi="Times New Roman" w:cs="Times New Roman"/>
          <w:vertAlign w:val="superscript"/>
        </w:rPr>
        <w:t>(1)</w:t>
      </w:r>
      <w:r w:rsidRPr="006A3BDC">
        <w:rPr>
          <w:rFonts w:ascii="Times New Roman" w:hAnsi="Times New Roman" w:cs="Times New Roman"/>
        </w:rPr>
        <w:t>, Rakotomananjo AH</w:t>
      </w:r>
      <w:r w:rsidRPr="006A3BDC">
        <w:rPr>
          <w:rFonts w:ascii="Times New Roman" w:hAnsi="Times New Roman" w:cs="Times New Roman"/>
          <w:vertAlign w:val="superscript"/>
        </w:rPr>
        <w:t xml:space="preserve"> (2)</w:t>
      </w:r>
      <w:r w:rsidRPr="006A3BDC">
        <w:rPr>
          <w:rFonts w:ascii="Times New Roman" w:hAnsi="Times New Roman" w:cs="Times New Roman"/>
        </w:rPr>
        <w:t xml:space="preserve">, Rakotovao FJ </w:t>
      </w:r>
      <w:r w:rsidRPr="006A3BDC">
        <w:rPr>
          <w:rFonts w:ascii="Times New Roman" w:hAnsi="Times New Roman" w:cs="Times New Roman"/>
          <w:vertAlign w:val="superscript"/>
        </w:rPr>
        <w:t>(3)</w:t>
      </w:r>
    </w:p>
    <w:p w:rsidR="002D6BA0" w:rsidRDefault="002D6BA0" w:rsidP="006A3BDC">
      <w:pPr>
        <w:spacing w:line="240" w:lineRule="auto"/>
        <w:jc w:val="center"/>
        <w:rPr>
          <w:rFonts w:ascii="Times New Roman" w:hAnsi="Times New Roman" w:cs="Times New Roman"/>
          <w:vertAlign w:val="superscript"/>
        </w:rPr>
      </w:pPr>
    </w:p>
    <w:tbl>
      <w:tblPr>
        <w:tblStyle w:val="Grilledutableau"/>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
        <w:gridCol w:w="6789"/>
      </w:tblGrid>
      <w:tr w:rsidR="002D6BA0" w:rsidTr="00E3090B">
        <w:tc>
          <w:tcPr>
            <w:tcW w:w="0" w:type="auto"/>
            <w:vAlign w:val="center"/>
          </w:tcPr>
          <w:p w:rsidR="002D6BA0" w:rsidRPr="002D6BA0" w:rsidRDefault="002D6BA0" w:rsidP="00E3090B">
            <w:pPr>
              <w:jc w:val="center"/>
              <w:rPr>
                <w:vertAlign w:val="superscript"/>
              </w:rPr>
            </w:pPr>
            <w:r w:rsidRPr="002D6BA0">
              <w:rPr>
                <w:vertAlign w:val="superscript"/>
              </w:rPr>
              <w:t>(1)</w:t>
            </w:r>
          </w:p>
        </w:tc>
        <w:tc>
          <w:tcPr>
            <w:tcW w:w="0" w:type="auto"/>
          </w:tcPr>
          <w:p w:rsidR="002D6BA0" w:rsidRDefault="002D6BA0" w:rsidP="002D6BA0">
            <w:pPr>
              <w:jc w:val="both"/>
            </w:pPr>
            <w:r w:rsidRPr="00500C99">
              <w:rPr>
                <w:sz w:val="16"/>
              </w:rPr>
              <w:t xml:space="preserve">Chef de Clinique en ORL, Centre Hospitalier Universitaire d’Antananarivo, Hôpital </w:t>
            </w:r>
            <w:r w:rsidR="002D1790">
              <w:rPr>
                <w:sz w:val="16"/>
              </w:rPr>
              <w:t xml:space="preserve">Universitaire </w:t>
            </w:r>
            <w:r w:rsidRPr="00500C99">
              <w:rPr>
                <w:sz w:val="16"/>
              </w:rPr>
              <w:t>Joseph Ravoahangy Andrianavalona</w:t>
            </w:r>
          </w:p>
        </w:tc>
      </w:tr>
      <w:tr w:rsidR="002D6BA0" w:rsidTr="00E3090B">
        <w:tc>
          <w:tcPr>
            <w:tcW w:w="0" w:type="auto"/>
            <w:vAlign w:val="center"/>
          </w:tcPr>
          <w:p w:rsidR="002D6BA0" w:rsidRPr="002D6BA0" w:rsidRDefault="002D6BA0" w:rsidP="00E3090B">
            <w:pPr>
              <w:jc w:val="center"/>
              <w:rPr>
                <w:vertAlign w:val="superscript"/>
              </w:rPr>
            </w:pPr>
            <w:r w:rsidRPr="002D6BA0">
              <w:rPr>
                <w:vertAlign w:val="superscript"/>
              </w:rPr>
              <w:t>(2)</w:t>
            </w:r>
          </w:p>
        </w:tc>
        <w:tc>
          <w:tcPr>
            <w:tcW w:w="0" w:type="auto"/>
          </w:tcPr>
          <w:p w:rsidR="002D6BA0" w:rsidRDefault="002D6BA0" w:rsidP="002D6BA0">
            <w:pPr>
              <w:jc w:val="both"/>
            </w:pPr>
            <w:r w:rsidRPr="00500C99">
              <w:rPr>
                <w:sz w:val="16"/>
              </w:rPr>
              <w:t>Interne Qualifiant en ORL, Centre Hospitalier</w:t>
            </w:r>
            <w:r>
              <w:rPr>
                <w:sz w:val="16"/>
              </w:rPr>
              <w:t xml:space="preserve"> </w:t>
            </w:r>
            <w:r w:rsidRPr="00500C99">
              <w:rPr>
                <w:sz w:val="16"/>
              </w:rPr>
              <w:t>Universitaire d’Antananarivo, Hôpital</w:t>
            </w:r>
            <w:r w:rsidR="002D1790">
              <w:rPr>
                <w:sz w:val="16"/>
              </w:rPr>
              <w:t xml:space="preserve"> Universitaire </w:t>
            </w:r>
            <w:r w:rsidRPr="00500C99">
              <w:rPr>
                <w:sz w:val="16"/>
              </w:rPr>
              <w:t xml:space="preserve"> Joseph Ravoahangy Andrianavalona</w:t>
            </w:r>
          </w:p>
        </w:tc>
      </w:tr>
      <w:tr w:rsidR="002D6BA0" w:rsidTr="00E3090B">
        <w:tc>
          <w:tcPr>
            <w:tcW w:w="0" w:type="auto"/>
            <w:vAlign w:val="center"/>
          </w:tcPr>
          <w:p w:rsidR="002D6BA0" w:rsidRPr="002D6BA0" w:rsidRDefault="002D6BA0" w:rsidP="00E3090B">
            <w:pPr>
              <w:jc w:val="center"/>
              <w:rPr>
                <w:vertAlign w:val="superscript"/>
              </w:rPr>
            </w:pPr>
            <w:r w:rsidRPr="002D6BA0">
              <w:rPr>
                <w:vertAlign w:val="superscript"/>
              </w:rPr>
              <w:t>(3)</w:t>
            </w:r>
          </w:p>
        </w:tc>
        <w:tc>
          <w:tcPr>
            <w:tcW w:w="0" w:type="auto"/>
          </w:tcPr>
          <w:p w:rsidR="002D6BA0" w:rsidRDefault="002D6BA0" w:rsidP="006A3BDC">
            <w:pPr>
              <w:jc w:val="center"/>
            </w:pPr>
            <w:r w:rsidRPr="00500C99">
              <w:rPr>
                <w:sz w:val="16"/>
              </w:rPr>
              <w:t>Professeur Agrégé en ORL, Directeur Général du Centre Hospitalier de Soavinandriana, Antananarivo</w:t>
            </w:r>
          </w:p>
        </w:tc>
      </w:tr>
    </w:tbl>
    <w:p w:rsidR="006A3BDC" w:rsidRPr="006A3BDC" w:rsidRDefault="006A3BDC" w:rsidP="00B81657">
      <w:pPr>
        <w:spacing w:before="120" w:line="240" w:lineRule="auto"/>
        <w:ind w:left="142" w:firstLine="0"/>
        <w:rPr>
          <w:rFonts w:ascii="Times New Roman" w:hAnsi="Times New Roman" w:cs="Times New Roman"/>
        </w:rPr>
      </w:pPr>
    </w:p>
    <w:p w:rsidR="006A3BDC" w:rsidRPr="006A3BDC" w:rsidRDefault="006A3BDC" w:rsidP="00B81657">
      <w:pPr>
        <w:spacing w:line="240" w:lineRule="auto"/>
        <w:ind w:left="0" w:firstLine="0"/>
        <w:rPr>
          <w:rFonts w:ascii="Times New Roman" w:hAnsi="Times New Roman" w:cs="Times New Roman"/>
          <w:b/>
          <w:caps/>
        </w:rPr>
      </w:pPr>
      <w:r w:rsidRPr="006A3BDC">
        <w:rPr>
          <w:rFonts w:ascii="Times New Roman" w:hAnsi="Times New Roman" w:cs="Times New Roman"/>
          <w:b/>
          <w:caps/>
        </w:rPr>
        <w:t>Résumé</w:t>
      </w:r>
    </w:p>
    <w:p w:rsidR="00B81657" w:rsidRDefault="00B81657" w:rsidP="00B81657">
      <w:pPr>
        <w:spacing w:line="240" w:lineRule="auto"/>
        <w:ind w:left="0" w:firstLine="0"/>
        <w:rPr>
          <w:rFonts w:ascii="Times New Roman" w:hAnsi="Times New Roman" w:cs="Times New Roman"/>
          <w:b/>
          <w:i/>
        </w:rPr>
      </w:pPr>
    </w:p>
    <w:p w:rsidR="006A3BDC" w:rsidRDefault="006A3BDC" w:rsidP="00B81657">
      <w:pPr>
        <w:spacing w:line="240" w:lineRule="auto"/>
        <w:ind w:left="0" w:firstLine="0"/>
        <w:rPr>
          <w:rFonts w:ascii="Times New Roman" w:hAnsi="Times New Roman" w:cs="Times New Roman"/>
          <w:b/>
          <w:i/>
        </w:rPr>
      </w:pPr>
      <w:r w:rsidRPr="006A3BDC">
        <w:rPr>
          <w:rFonts w:ascii="Times New Roman" w:hAnsi="Times New Roman" w:cs="Times New Roman"/>
          <w:b/>
          <w:i/>
        </w:rPr>
        <w:t>Contexte</w:t>
      </w:r>
    </w:p>
    <w:p w:rsid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Les corps étrangers nasaux constituent une urgence pédiatrique banale mais fréquente en ORL.</w:t>
      </w:r>
    </w:p>
    <w:p w:rsidR="00500C99" w:rsidRPr="006A3BDC" w:rsidRDefault="00500C99" w:rsidP="006A3BDC">
      <w:pPr>
        <w:spacing w:line="240" w:lineRule="auto"/>
        <w:ind w:left="142" w:firstLine="425"/>
        <w:rPr>
          <w:rFonts w:ascii="Times New Roman" w:hAnsi="Times New Roman" w:cs="Times New Roman"/>
        </w:rPr>
      </w:pPr>
    </w:p>
    <w:p w:rsidR="006A3BDC" w:rsidRDefault="006A3BDC" w:rsidP="00B81657">
      <w:pPr>
        <w:spacing w:line="240" w:lineRule="auto"/>
        <w:ind w:left="0" w:firstLine="0"/>
        <w:rPr>
          <w:rFonts w:ascii="Times New Roman" w:hAnsi="Times New Roman" w:cs="Times New Roman"/>
          <w:b/>
          <w:i/>
        </w:rPr>
      </w:pPr>
      <w:r w:rsidRPr="006A3BDC">
        <w:rPr>
          <w:rFonts w:ascii="Times New Roman" w:hAnsi="Times New Roman" w:cs="Times New Roman"/>
          <w:b/>
          <w:i/>
        </w:rPr>
        <w:t>Objectif</w:t>
      </w:r>
      <w:r w:rsidR="004D5FE4">
        <w:rPr>
          <w:rFonts w:ascii="Times New Roman" w:hAnsi="Times New Roman" w:cs="Times New Roman"/>
          <w:b/>
          <w:i/>
        </w:rPr>
        <w:t>s:</w:t>
      </w:r>
    </w:p>
    <w:p w:rsid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Nos objectifs étaient de dégager les particularités de cet accident à travers une série observée à Antananarivo et d’orienter la prévention.</w:t>
      </w:r>
    </w:p>
    <w:p w:rsidR="006A3BDC" w:rsidRPr="006A3BDC" w:rsidRDefault="00B81657" w:rsidP="00B81657">
      <w:pPr>
        <w:spacing w:before="120" w:line="240" w:lineRule="auto"/>
        <w:ind w:left="142" w:hanging="142"/>
        <w:rPr>
          <w:rFonts w:ascii="Times New Roman" w:hAnsi="Times New Roman" w:cs="Times New Roman"/>
          <w:b/>
          <w:i/>
        </w:rPr>
      </w:pPr>
      <w:r>
        <w:rPr>
          <w:rFonts w:ascii="Times New Roman" w:hAnsi="Times New Roman" w:cs="Times New Roman"/>
          <w:b/>
          <w:i/>
        </w:rPr>
        <w:t>Méthode</w:t>
      </w:r>
    </w:p>
    <w:p w:rsid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Cette étude rétrospective avait lieu au service ORL du CHU d’Antananarivo d’Octobre 2009 à Mars 2010, soit sur six mois. Etaient étu</w:t>
      </w:r>
      <w:r w:rsidR="002D6BA0">
        <w:rPr>
          <w:rFonts w:ascii="Times New Roman" w:hAnsi="Times New Roman" w:cs="Times New Roman"/>
        </w:rPr>
        <w:t>diés l’âge, le genre, le type du</w:t>
      </w:r>
      <w:r w:rsidRPr="006A3BDC">
        <w:rPr>
          <w:rFonts w:ascii="Times New Roman" w:hAnsi="Times New Roman" w:cs="Times New Roman"/>
        </w:rPr>
        <w:t xml:space="preserve"> corps étranger, les signes d’appel, le mode d’extraction et les complications.</w:t>
      </w:r>
    </w:p>
    <w:p w:rsidR="006A3BDC" w:rsidRPr="006A3BDC" w:rsidRDefault="006A3BDC" w:rsidP="00B81657">
      <w:pPr>
        <w:spacing w:before="120" w:line="240" w:lineRule="auto"/>
        <w:ind w:left="0" w:firstLine="0"/>
        <w:rPr>
          <w:rFonts w:ascii="Times New Roman" w:hAnsi="Times New Roman" w:cs="Times New Roman"/>
          <w:b/>
          <w:i/>
        </w:rPr>
      </w:pPr>
      <w:r w:rsidRPr="006A3BDC">
        <w:rPr>
          <w:rFonts w:ascii="Times New Roman" w:hAnsi="Times New Roman" w:cs="Times New Roman"/>
          <w:b/>
          <w:i/>
        </w:rPr>
        <w:t>Résultats</w:t>
      </w:r>
    </w:p>
    <w:p w:rsidR="006A3BDC" w:rsidRP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Trente-neuf enfants avaient présenté des corps étrangers nasaux avec une prépondérance masculine (64,10 %). On notait un pic de prév</w:t>
      </w:r>
      <w:r w:rsidR="00E3090B">
        <w:rPr>
          <w:rFonts w:ascii="Times New Roman" w:hAnsi="Times New Roman" w:cs="Times New Roman"/>
        </w:rPr>
        <w:t>alence dans la tranche d’âge d’</w:t>
      </w:r>
      <w:r w:rsidRPr="006A3BDC">
        <w:rPr>
          <w:rFonts w:ascii="Times New Roman" w:hAnsi="Times New Roman" w:cs="Times New Roman"/>
        </w:rPr>
        <w:t>un à deux ans.</w:t>
      </w:r>
      <w:r w:rsidR="00500C99">
        <w:rPr>
          <w:rFonts w:ascii="Times New Roman" w:hAnsi="Times New Roman" w:cs="Times New Roman"/>
        </w:rPr>
        <w:t xml:space="preserve"> </w:t>
      </w:r>
      <w:r w:rsidRPr="006A3BDC">
        <w:rPr>
          <w:rFonts w:ascii="Times New Roman" w:hAnsi="Times New Roman" w:cs="Times New Roman"/>
        </w:rPr>
        <w:t>L’âge moyen était de 2,38 ans. Les corps étranger</w:t>
      </w:r>
      <w:r w:rsidR="00500C99">
        <w:rPr>
          <w:rFonts w:ascii="Times New Roman" w:hAnsi="Times New Roman" w:cs="Times New Roman"/>
        </w:rPr>
        <w:t>s étaient des morceaux d’éponge, des perles, des pile-boutons</w:t>
      </w:r>
      <w:r w:rsidR="00814B3F">
        <w:rPr>
          <w:rFonts w:ascii="Times New Roman" w:hAnsi="Times New Roman" w:cs="Times New Roman"/>
        </w:rPr>
        <w:t>, des boutons de chemise</w:t>
      </w:r>
      <w:r w:rsidR="00500C99">
        <w:rPr>
          <w:rFonts w:ascii="Times New Roman" w:hAnsi="Times New Roman" w:cs="Times New Roman"/>
        </w:rPr>
        <w:t>, des morceaux de papier</w:t>
      </w:r>
      <w:r w:rsidRPr="006A3BDC">
        <w:rPr>
          <w:rFonts w:ascii="Times New Roman" w:hAnsi="Times New Roman" w:cs="Times New Roman"/>
        </w:rPr>
        <w:t xml:space="preserve">, une graine de haricot, une épingle de sûreté. Les principaux signes d’appels étaient une rhinorrhée unilatérale purulente (71,79 %), une cacosmie (69,23 %), une obstruction nasale (28,21 %), des éternuements (15,38 %), une épistaxis (10,26 </w:t>
      </w:r>
      <w:r w:rsidR="00C36012">
        <w:rPr>
          <w:rFonts w:ascii="Times New Roman" w:hAnsi="Times New Roman" w:cs="Times New Roman"/>
        </w:rPr>
        <w:t xml:space="preserve"> </w:t>
      </w:r>
      <w:r w:rsidRPr="006A3BDC">
        <w:rPr>
          <w:rFonts w:ascii="Times New Roman" w:hAnsi="Times New Roman" w:cs="Times New Roman"/>
        </w:rPr>
        <w:t>%) et une céphalée (10,26 %). Un cas de perforation septale était</w:t>
      </w:r>
      <w:r w:rsidR="00B81657">
        <w:rPr>
          <w:rFonts w:ascii="Times New Roman" w:hAnsi="Times New Roman" w:cs="Times New Roman"/>
        </w:rPr>
        <w:t xml:space="preserve"> observé, </w:t>
      </w:r>
      <w:r w:rsidR="002D6BA0">
        <w:rPr>
          <w:rFonts w:ascii="Times New Roman" w:hAnsi="Times New Roman" w:cs="Times New Roman"/>
        </w:rPr>
        <w:t>causée par une pile-</w:t>
      </w:r>
      <w:r w:rsidRPr="006A3BDC">
        <w:rPr>
          <w:rFonts w:ascii="Times New Roman" w:hAnsi="Times New Roman" w:cs="Times New Roman"/>
        </w:rPr>
        <w:t xml:space="preserve">bouton. </w:t>
      </w:r>
    </w:p>
    <w:p w:rsidR="006A3BDC" w:rsidRPr="006A3BDC" w:rsidRDefault="006A3BDC" w:rsidP="00B81657">
      <w:pPr>
        <w:spacing w:before="120" w:line="240" w:lineRule="auto"/>
        <w:ind w:left="0" w:firstLine="0"/>
        <w:rPr>
          <w:rFonts w:ascii="Times New Roman" w:hAnsi="Times New Roman" w:cs="Times New Roman"/>
          <w:b/>
          <w:i/>
        </w:rPr>
      </w:pPr>
      <w:r w:rsidRPr="006A3BDC">
        <w:rPr>
          <w:rFonts w:ascii="Times New Roman" w:hAnsi="Times New Roman" w:cs="Times New Roman"/>
          <w:b/>
          <w:i/>
        </w:rPr>
        <w:t>Discussions</w:t>
      </w:r>
    </w:p>
    <w:p w:rsid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La totalité des patients étaient des enfants, pour la plupart autour de l’âge de deux ans. Aussi les parents ont un rôle primordial dans la prévention des corps étrangers nasaux. Les pile-boutons doivent être extraites immédiatement car elles occasionnent une nécrose et une perforation septales en quelques heures.</w:t>
      </w:r>
    </w:p>
    <w:p w:rsidR="006A3BDC" w:rsidRPr="006A3BDC" w:rsidRDefault="004D5FE4" w:rsidP="00B81657">
      <w:pPr>
        <w:spacing w:before="120" w:line="240" w:lineRule="auto"/>
        <w:ind w:left="142" w:firstLine="0"/>
        <w:rPr>
          <w:rFonts w:ascii="Times New Roman" w:hAnsi="Times New Roman" w:cs="Times New Roman"/>
        </w:rPr>
      </w:pPr>
      <w:r w:rsidRPr="004D5FE4">
        <w:rPr>
          <w:rFonts w:ascii="Times New Roman" w:hAnsi="Times New Roman" w:cs="Times New Roman"/>
          <w:b/>
          <w:i/>
        </w:rPr>
        <w:t>Mots-clés:</w:t>
      </w:r>
      <w:r w:rsidR="006A3BDC" w:rsidRPr="006A3BDC">
        <w:rPr>
          <w:rFonts w:ascii="Times New Roman" w:hAnsi="Times New Roman" w:cs="Times New Roman"/>
        </w:rPr>
        <w:t xml:space="preserve"> Cacosmie</w:t>
      </w:r>
      <w:r>
        <w:rPr>
          <w:rFonts w:ascii="Times New Roman" w:hAnsi="Times New Roman" w:cs="Times New Roman"/>
        </w:rPr>
        <w:t>, corps étranger, enfant, pile-</w:t>
      </w:r>
      <w:r w:rsidR="006A3BDC" w:rsidRPr="006A3BDC">
        <w:rPr>
          <w:rFonts w:ascii="Times New Roman" w:hAnsi="Times New Roman" w:cs="Times New Roman"/>
        </w:rPr>
        <w:t>bouton, nez</w:t>
      </w:r>
      <w:r w:rsidR="00830466">
        <w:rPr>
          <w:rFonts w:ascii="Times New Roman" w:hAnsi="Times New Roman" w:cs="Times New Roman"/>
        </w:rPr>
        <w:t>.</w:t>
      </w:r>
      <w:r w:rsidR="006A3BDC" w:rsidRPr="006A3BDC">
        <w:rPr>
          <w:rFonts w:ascii="Times New Roman" w:hAnsi="Times New Roman" w:cs="Times New Roman"/>
        </w:rPr>
        <w:t xml:space="preserve"> </w:t>
      </w:r>
    </w:p>
    <w:p w:rsidR="006A3BDC" w:rsidRPr="006A3BDC" w:rsidRDefault="006A3BDC" w:rsidP="006A3BDC">
      <w:pPr>
        <w:spacing w:line="240" w:lineRule="auto"/>
        <w:rPr>
          <w:rFonts w:ascii="Times New Roman" w:hAnsi="Times New Roman" w:cs="Times New Roman"/>
        </w:rPr>
      </w:pPr>
      <w:r w:rsidRPr="006A3BDC">
        <w:rPr>
          <w:rFonts w:ascii="Times New Roman" w:hAnsi="Times New Roman" w:cs="Times New Roman"/>
        </w:rPr>
        <w:br w:type="page"/>
      </w:r>
    </w:p>
    <w:p w:rsidR="006A3BDC" w:rsidRPr="00500C99" w:rsidRDefault="006A3BDC" w:rsidP="006A3BDC">
      <w:pPr>
        <w:spacing w:line="240" w:lineRule="auto"/>
        <w:ind w:left="142" w:hanging="142"/>
        <w:jc w:val="center"/>
        <w:rPr>
          <w:rFonts w:ascii="Times New Roman" w:hAnsi="Times New Roman" w:cs="Times New Roman"/>
          <w:b/>
          <w:sz w:val="24"/>
          <w:lang w:val="en-GB"/>
        </w:rPr>
      </w:pPr>
      <w:r w:rsidRPr="00500C99">
        <w:rPr>
          <w:rFonts w:ascii="Times New Roman" w:hAnsi="Times New Roman" w:cs="Times New Roman"/>
          <w:b/>
          <w:sz w:val="24"/>
          <w:lang w:val="en-GB"/>
        </w:rPr>
        <w:lastRenderedPageBreak/>
        <w:t xml:space="preserve">NASAL FOREIGN BODIES IN CHILDREN: THE EXPERIENCE OF </w:t>
      </w:r>
      <w:r w:rsidRPr="00500C99">
        <w:rPr>
          <w:rFonts w:ascii="Times New Roman" w:hAnsi="Times New Roman" w:cs="Times New Roman"/>
          <w:b/>
          <w:bCs/>
          <w:iCs/>
          <w:sz w:val="24"/>
          <w:lang w:val="en-GB"/>
        </w:rPr>
        <w:t>ANTANANARIVO UNIVERSITY HOSPITAL CENTRE</w:t>
      </w:r>
    </w:p>
    <w:p w:rsidR="006A3BDC" w:rsidRPr="006A3BDC" w:rsidRDefault="006A3BDC" w:rsidP="006A3BDC">
      <w:pPr>
        <w:spacing w:line="240" w:lineRule="auto"/>
        <w:ind w:left="142" w:firstLine="425"/>
        <w:rPr>
          <w:rFonts w:ascii="Times New Roman" w:hAnsi="Times New Roman" w:cs="Times New Roman"/>
          <w:b/>
          <w:lang w:val="en-GB"/>
        </w:rPr>
      </w:pPr>
    </w:p>
    <w:p w:rsidR="006A3BDC" w:rsidRPr="006A3BDC" w:rsidRDefault="006A3BDC" w:rsidP="00150067">
      <w:pPr>
        <w:spacing w:line="240" w:lineRule="auto"/>
        <w:ind w:left="0" w:firstLine="0"/>
        <w:rPr>
          <w:rFonts w:ascii="Times New Roman" w:hAnsi="Times New Roman" w:cs="Times New Roman"/>
          <w:b/>
          <w:caps/>
          <w:lang w:val="en-GB"/>
        </w:rPr>
      </w:pPr>
      <w:r w:rsidRPr="006A3BDC">
        <w:rPr>
          <w:rFonts w:ascii="Times New Roman" w:hAnsi="Times New Roman" w:cs="Times New Roman"/>
          <w:b/>
          <w:caps/>
          <w:lang w:val="en-GB"/>
        </w:rPr>
        <w:t>Abstract</w:t>
      </w:r>
    </w:p>
    <w:p w:rsidR="00150067" w:rsidRDefault="00150067" w:rsidP="00150067">
      <w:pPr>
        <w:spacing w:line="240" w:lineRule="auto"/>
        <w:ind w:left="0" w:firstLine="0"/>
        <w:rPr>
          <w:rFonts w:ascii="Times New Roman" w:hAnsi="Times New Roman" w:cs="Times New Roman"/>
          <w:b/>
          <w:i/>
          <w:lang w:val="en-US"/>
        </w:rPr>
      </w:pPr>
    </w:p>
    <w:p w:rsidR="006A3BDC" w:rsidRPr="006A3BDC" w:rsidRDefault="006A3BDC" w:rsidP="00150067">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Background</w:t>
      </w:r>
    </w:p>
    <w:p w:rsidR="006A3BDC" w:rsidRDefault="006A3BDC" w:rsidP="00150067">
      <w:pPr>
        <w:spacing w:before="120" w:line="240" w:lineRule="auto"/>
        <w:ind w:left="0" w:firstLine="425"/>
        <w:rPr>
          <w:rFonts w:ascii="Times New Roman" w:hAnsi="Times New Roman" w:cs="Times New Roman"/>
          <w:lang w:val="en-US"/>
        </w:rPr>
      </w:pPr>
      <w:r w:rsidRPr="006A3BDC">
        <w:rPr>
          <w:rFonts w:ascii="Times New Roman" w:hAnsi="Times New Roman" w:cs="Times New Roman"/>
          <w:lang w:val="en-GB"/>
        </w:rPr>
        <w:t>Nasal foreign bodies in children are one common and frequent emergencies faced by Otolaryngologists</w:t>
      </w:r>
      <w:r w:rsidRPr="006A3BDC">
        <w:rPr>
          <w:rFonts w:ascii="Times New Roman" w:hAnsi="Times New Roman" w:cs="Times New Roman"/>
          <w:lang w:val="en-US"/>
        </w:rPr>
        <w:t>.</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150067">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Objectives</w:t>
      </w:r>
    </w:p>
    <w:p w:rsidR="006A3BDC" w:rsidRDefault="006A3BDC" w:rsidP="00150067">
      <w:pPr>
        <w:spacing w:before="120" w:line="240" w:lineRule="auto"/>
        <w:ind w:left="0" w:firstLine="425"/>
        <w:rPr>
          <w:rFonts w:ascii="Times New Roman" w:hAnsi="Times New Roman" w:cs="Times New Roman"/>
          <w:lang w:val="en-US"/>
        </w:rPr>
      </w:pPr>
      <w:r w:rsidRPr="006A3BDC">
        <w:rPr>
          <w:rFonts w:ascii="Times New Roman" w:hAnsi="Times New Roman" w:cs="Times New Roman"/>
          <w:lang w:val="en-GB"/>
        </w:rPr>
        <w:t>Our objectives were to</w:t>
      </w:r>
      <w:r w:rsidR="00C16367">
        <w:rPr>
          <w:rFonts w:ascii="Times New Roman" w:hAnsi="Times New Roman" w:cs="Times New Roman"/>
          <w:lang w:val="en-GB"/>
        </w:rPr>
        <w:t xml:space="preserve"> find out particularities of this</w:t>
      </w:r>
      <w:r w:rsidRPr="006A3BDC">
        <w:rPr>
          <w:rFonts w:ascii="Times New Roman" w:hAnsi="Times New Roman" w:cs="Times New Roman"/>
          <w:lang w:val="en-GB"/>
        </w:rPr>
        <w:t xml:space="preserve"> disease among a s</w:t>
      </w:r>
      <w:r w:rsidR="00E3090B">
        <w:rPr>
          <w:rFonts w:ascii="Times New Roman" w:hAnsi="Times New Roman" w:cs="Times New Roman"/>
          <w:lang w:val="en-GB"/>
        </w:rPr>
        <w:t xml:space="preserve">eries observed in Antananarivo </w:t>
      </w:r>
      <w:r w:rsidRPr="006A3BDC">
        <w:rPr>
          <w:rFonts w:ascii="Times New Roman" w:hAnsi="Times New Roman" w:cs="Times New Roman"/>
          <w:lang w:val="en-GB"/>
        </w:rPr>
        <w:t>and to direct the prevention</w:t>
      </w:r>
      <w:r w:rsidRPr="006A3BDC">
        <w:rPr>
          <w:rFonts w:ascii="Times New Roman" w:hAnsi="Times New Roman" w:cs="Times New Roman"/>
          <w:lang w:val="en-US"/>
        </w:rPr>
        <w:t xml:space="preserve">. </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150067">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Method</w:t>
      </w:r>
    </w:p>
    <w:p w:rsidR="006A3BDC" w:rsidRDefault="006A3BDC" w:rsidP="00150067">
      <w:pPr>
        <w:spacing w:before="120" w:line="240" w:lineRule="auto"/>
        <w:ind w:left="0" w:firstLine="425"/>
        <w:rPr>
          <w:rFonts w:ascii="Times New Roman" w:hAnsi="Times New Roman" w:cs="Times New Roman"/>
          <w:lang w:val="en-GB"/>
        </w:rPr>
      </w:pPr>
      <w:r w:rsidRPr="006A3BDC">
        <w:rPr>
          <w:rFonts w:ascii="Times New Roman" w:hAnsi="Times New Roman" w:cs="Times New Roman"/>
          <w:lang w:val="en-GB"/>
        </w:rPr>
        <w:t xml:space="preserve">This retrospective study was conducted in the Otolaryngology department of Antananarivo University Hospital Centre from October 2009 to March 2010 that is a six months period. The data collected were age and gender distribution, foreign body type, clinical presentation, extraction mode and occurrence of complications. </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150067">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Results</w:t>
      </w:r>
    </w:p>
    <w:p w:rsidR="006A3BDC" w:rsidRDefault="006A3BDC" w:rsidP="00161A1A">
      <w:pPr>
        <w:spacing w:before="120" w:line="240" w:lineRule="auto"/>
        <w:ind w:left="0" w:firstLine="425"/>
        <w:rPr>
          <w:rFonts w:ascii="Times New Roman" w:hAnsi="Times New Roman" w:cs="Times New Roman"/>
          <w:lang w:val="en-US"/>
        </w:rPr>
      </w:pPr>
      <w:r w:rsidRPr="006A3BDC">
        <w:rPr>
          <w:rFonts w:ascii="Times New Roman" w:hAnsi="Times New Roman" w:cs="Times New Roman"/>
          <w:lang w:val="en-US"/>
        </w:rPr>
        <w:t xml:space="preserve">A total of 39 cases, all children, of nasal foreign bodies were observed. Analysis showed male preponderance (64.10 % of cases) with the highest prevalence in the one to two years old of age. The mean age was </w:t>
      </w:r>
      <w:r w:rsidR="00500C99">
        <w:rPr>
          <w:rFonts w:ascii="Times New Roman" w:hAnsi="Times New Roman" w:cs="Times New Roman"/>
          <w:lang w:val="en-US"/>
        </w:rPr>
        <w:t>2.</w:t>
      </w:r>
      <w:r w:rsidRPr="006A3BDC">
        <w:rPr>
          <w:rFonts w:ascii="Times New Roman" w:hAnsi="Times New Roman" w:cs="Times New Roman"/>
          <w:lang w:val="en-US"/>
        </w:rPr>
        <w:t>38 years. Children inserted small objects in their noses</w:t>
      </w:r>
      <w:r w:rsidR="00161A1A">
        <w:rPr>
          <w:rFonts w:ascii="Times New Roman" w:hAnsi="Times New Roman" w:cs="Times New Roman"/>
          <w:lang w:val="en-US"/>
        </w:rPr>
        <w:t xml:space="preserve"> </w:t>
      </w:r>
      <w:r w:rsidRPr="006A3BDC">
        <w:rPr>
          <w:rFonts w:ascii="Times New Roman" w:hAnsi="Times New Roman" w:cs="Times New Roman"/>
          <w:lang w:val="en-US"/>
        </w:rPr>
        <w:t>: foam fragments, plastic beads, button batteries, shirt buttons, paper fragments, bean, safety pin. In 12 cases (30.77 %), adults were present. The most common symptoms were purulent unilateral rhinorrhea (71.79 %), cacosmia (69.23 %), nasal obstruction (28.21 %), sneezing (15.38</w:t>
      </w:r>
      <w:r w:rsidR="00814B3F">
        <w:rPr>
          <w:rFonts w:ascii="Times New Roman" w:hAnsi="Times New Roman" w:cs="Times New Roman"/>
          <w:lang w:val="en-US"/>
        </w:rPr>
        <w:t xml:space="preserve"> </w:t>
      </w:r>
      <w:r w:rsidRPr="006A3BDC">
        <w:rPr>
          <w:rFonts w:ascii="Times New Roman" w:hAnsi="Times New Roman" w:cs="Times New Roman"/>
          <w:lang w:val="en-US"/>
        </w:rPr>
        <w:t>%), epistaxis (10.26</w:t>
      </w:r>
      <w:r w:rsidR="00FD6233">
        <w:rPr>
          <w:rFonts w:ascii="Times New Roman" w:hAnsi="Times New Roman" w:cs="Times New Roman"/>
          <w:lang w:val="en-US"/>
        </w:rPr>
        <w:t xml:space="preserve"> </w:t>
      </w:r>
      <w:r w:rsidRPr="006A3BDC">
        <w:rPr>
          <w:rFonts w:ascii="Times New Roman" w:hAnsi="Times New Roman" w:cs="Times New Roman"/>
          <w:lang w:val="en-US"/>
        </w:rPr>
        <w:t xml:space="preserve"> %) and headache (10.26 %).</w:t>
      </w:r>
      <w:r w:rsidR="00C16367">
        <w:rPr>
          <w:rFonts w:ascii="Times New Roman" w:hAnsi="Times New Roman" w:cs="Times New Roman"/>
          <w:lang w:val="en-US"/>
        </w:rPr>
        <w:t xml:space="preserve"> </w:t>
      </w:r>
      <w:r w:rsidRPr="006A3BDC">
        <w:rPr>
          <w:rFonts w:ascii="Times New Roman" w:hAnsi="Times New Roman" w:cs="Times New Roman"/>
          <w:lang w:val="en-US"/>
        </w:rPr>
        <w:t>There was one septal perforation due to a button battery.</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567B29">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Discussions</w:t>
      </w:r>
    </w:p>
    <w:p w:rsidR="006A3BDC" w:rsidRDefault="006A3BDC" w:rsidP="00567B29">
      <w:pPr>
        <w:spacing w:before="120" w:line="240" w:lineRule="auto"/>
        <w:ind w:left="0" w:firstLine="425"/>
        <w:rPr>
          <w:rFonts w:ascii="Times New Roman" w:hAnsi="Times New Roman" w:cs="Times New Roman"/>
          <w:lang w:val="en-US"/>
        </w:rPr>
      </w:pPr>
      <w:r w:rsidRPr="006A3BDC">
        <w:rPr>
          <w:rFonts w:ascii="Times New Roman" w:hAnsi="Times New Roman" w:cs="Times New Roman"/>
          <w:lang w:val="en-GB"/>
        </w:rPr>
        <w:t>All patients were children, most of them around four years old. Therefore, parents have a specific responsibility in preventing such an accident, by avoiding small objects which are potential foreign bodies. Button batteries require immediate removal, as they can cause septal necrosis and perforation within hours</w:t>
      </w:r>
      <w:r w:rsidRPr="006A3BDC">
        <w:rPr>
          <w:rFonts w:ascii="Times New Roman" w:hAnsi="Times New Roman" w:cs="Times New Roman"/>
          <w:lang w:val="en-US"/>
        </w:rPr>
        <w:t>.</w:t>
      </w:r>
    </w:p>
    <w:p w:rsidR="00500C99" w:rsidRPr="006A3BDC" w:rsidRDefault="00500C99" w:rsidP="006A3BDC">
      <w:pPr>
        <w:spacing w:line="240" w:lineRule="auto"/>
        <w:ind w:left="142" w:firstLine="425"/>
        <w:rPr>
          <w:rFonts w:ascii="Times New Roman" w:hAnsi="Times New Roman" w:cs="Times New Roman"/>
          <w:lang w:val="en-US"/>
        </w:rPr>
      </w:pPr>
    </w:p>
    <w:p w:rsidR="006A3BDC" w:rsidRDefault="006A3BDC" w:rsidP="00567B29">
      <w:pPr>
        <w:spacing w:line="240" w:lineRule="auto"/>
        <w:ind w:left="0" w:firstLine="0"/>
        <w:rPr>
          <w:rFonts w:ascii="Times New Roman" w:hAnsi="Times New Roman" w:cs="Times New Roman"/>
          <w:lang w:val="en-US"/>
        </w:rPr>
      </w:pPr>
      <w:r w:rsidRPr="006A3BDC">
        <w:rPr>
          <w:rFonts w:ascii="Times New Roman" w:hAnsi="Times New Roman" w:cs="Times New Roman"/>
          <w:b/>
          <w:i/>
          <w:lang w:val="en-US"/>
        </w:rPr>
        <w:t>Key-words</w:t>
      </w:r>
      <w:r w:rsidRPr="00A100C1">
        <w:rPr>
          <w:rFonts w:ascii="Times New Roman" w:hAnsi="Times New Roman" w:cs="Times New Roman"/>
          <w:b/>
          <w:i/>
          <w:lang w:val="en-US"/>
        </w:rPr>
        <w:t>:</w:t>
      </w:r>
      <w:r w:rsidRPr="006A3BDC">
        <w:rPr>
          <w:rFonts w:ascii="Times New Roman" w:hAnsi="Times New Roman" w:cs="Times New Roman"/>
          <w:lang w:val="en-US"/>
        </w:rPr>
        <w:t xml:space="preserve"> </w:t>
      </w:r>
      <w:r w:rsidRPr="006A3BDC">
        <w:rPr>
          <w:rFonts w:ascii="Times New Roman" w:hAnsi="Times New Roman" w:cs="Times New Roman"/>
          <w:lang w:val="en-GB"/>
        </w:rPr>
        <w:t>Button battery, cacosmia, children, foreign body, nose</w:t>
      </w:r>
      <w:r w:rsidRPr="006A3BDC">
        <w:rPr>
          <w:rFonts w:ascii="Times New Roman" w:hAnsi="Times New Roman" w:cs="Times New Roman"/>
          <w:lang w:val="en-US"/>
        </w:rPr>
        <w:t>.</w:t>
      </w:r>
    </w:p>
    <w:p w:rsidR="00A556DF" w:rsidRPr="006A3BDC" w:rsidRDefault="00A556DF" w:rsidP="00567B29">
      <w:pPr>
        <w:spacing w:line="240" w:lineRule="auto"/>
        <w:ind w:left="0" w:firstLine="0"/>
        <w:rPr>
          <w:rFonts w:ascii="Times New Roman" w:hAnsi="Times New Roman" w:cs="Times New Roman"/>
          <w:lang w:val="en-GB"/>
        </w:rPr>
      </w:pPr>
      <w:r>
        <w:rPr>
          <w:rFonts w:ascii="Times New Roman" w:hAnsi="Times New Roman" w:cs="Times New Roman"/>
          <w:noProof/>
          <w:lang w:eastAsia="fr-FR"/>
        </w:rPr>
        <w:drawing>
          <wp:anchor distT="0" distB="0" distL="114300" distR="114300" simplePos="0" relativeHeight="251658240" behindDoc="0" locked="0" layoutInCell="1" allowOverlap="1">
            <wp:simplePos x="361950" y="6553200"/>
            <wp:positionH relativeFrom="margin">
              <wp:align>right</wp:align>
            </wp:positionH>
            <wp:positionV relativeFrom="margin">
              <wp:align>bottom</wp:align>
            </wp:positionV>
            <wp:extent cx="914400" cy="914400"/>
            <wp:effectExtent l="0" t="0" r="0" b="0"/>
            <wp:wrapSquare wrapText="bothSides"/>
            <wp:docPr id="1" name="Image 1" descr="C:\Documents and Settings\User\Mes documents\Mes images\document-icone-7585-96.png">
              <a:hlinkClick xmlns:a="http://schemas.openxmlformats.org/drawingml/2006/main" r:id="rId8" tooltip="Le texte intégral en version 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es documents\Mes images\document-icone-7585-96.png"/>
                    <pic:cNvPicPr>
                      <a:picLocks noChangeAspect="1" noChangeArrowheads="1"/>
                    </pic:cNvPicPr>
                  </pic:nvPicPr>
                  <pic:blipFill>
                    <a:blip r:embed="rId9"/>
                    <a:srcRect/>
                    <a:stretch>
                      <a:fillRect/>
                    </a:stretch>
                  </pic:blipFill>
                  <pic:spPr bwMode="auto">
                    <a:xfrm>
                      <a:off x="0" y="0"/>
                      <a:ext cx="914400" cy="914400"/>
                    </a:xfrm>
                    <a:prstGeom prst="rect">
                      <a:avLst/>
                    </a:prstGeom>
                    <a:noFill/>
                    <a:ln w="9525">
                      <a:noFill/>
                      <a:miter lim="800000"/>
                      <a:headEnd/>
                      <a:tailEnd/>
                    </a:ln>
                  </pic:spPr>
                </pic:pic>
              </a:graphicData>
            </a:graphic>
          </wp:anchor>
        </w:drawing>
      </w:r>
    </w:p>
    <w:sectPr w:rsidR="00A556DF" w:rsidRPr="006A3BDC" w:rsidSect="006340ED">
      <w:footerReference w:type="default" r:id="rId10"/>
      <w:pgSz w:w="8789" w:h="13041"/>
      <w:pgMar w:top="567" w:right="567" w:bottom="567" w:left="567" w:header="113" w:footer="346"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3CE" w:rsidRDefault="00D053CE" w:rsidP="00CE2E66">
      <w:pPr>
        <w:spacing w:line="240" w:lineRule="auto"/>
      </w:pPr>
      <w:r>
        <w:separator/>
      </w:r>
    </w:p>
  </w:endnote>
  <w:endnote w:type="continuationSeparator" w:id="1">
    <w:p w:rsidR="00D053CE" w:rsidRDefault="00D053CE" w:rsidP="00CE2E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C99" w:rsidRPr="00901B83" w:rsidRDefault="00ED24AC" w:rsidP="00D11EA5">
    <w:pPr>
      <w:pStyle w:val="Pieddepage"/>
      <w:jc w:val="center"/>
      <w:rPr>
        <w:rFonts w:ascii="Times New Roman" w:hAnsi="Times New Roman" w:cs="Times New Roman"/>
        <w:b/>
      </w:rPr>
    </w:pPr>
    <w:r w:rsidRPr="00901B83">
      <w:rPr>
        <w:rFonts w:ascii="Times New Roman" w:hAnsi="Times New Roman" w:cs="Times New Roman"/>
        <w:b/>
      </w:rPr>
      <w:fldChar w:fldCharType="begin"/>
    </w:r>
    <w:r w:rsidR="00500C99" w:rsidRPr="00901B83">
      <w:rPr>
        <w:rFonts w:ascii="Times New Roman" w:hAnsi="Times New Roman" w:cs="Times New Roman"/>
        <w:b/>
      </w:rPr>
      <w:instrText xml:space="preserve"> PAGE   \* MERGEFORMAT </w:instrText>
    </w:r>
    <w:r w:rsidRPr="00901B83">
      <w:rPr>
        <w:rFonts w:ascii="Times New Roman" w:hAnsi="Times New Roman" w:cs="Times New Roman"/>
        <w:b/>
      </w:rPr>
      <w:fldChar w:fldCharType="separate"/>
    </w:r>
    <w:r w:rsidR="00970FEC">
      <w:rPr>
        <w:rFonts w:ascii="Times New Roman" w:hAnsi="Times New Roman" w:cs="Times New Roman"/>
        <w:b/>
        <w:noProof/>
      </w:rPr>
      <w:t>20</w:t>
    </w:r>
    <w:r w:rsidRPr="00901B83">
      <w:rPr>
        <w:rFonts w:ascii="Times New Roman" w:hAnsi="Times New Roman" w:cs="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3CE" w:rsidRDefault="00D053CE" w:rsidP="00CE2E66">
      <w:pPr>
        <w:spacing w:line="240" w:lineRule="auto"/>
      </w:pPr>
      <w:r>
        <w:separator/>
      </w:r>
    </w:p>
  </w:footnote>
  <w:footnote w:type="continuationSeparator" w:id="1">
    <w:p w:rsidR="00D053CE" w:rsidRDefault="00D053CE" w:rsidP="00CE2E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45AA"/>
    <w:multiLevelType w:val="hybridMultilevel"/>
    <w:tmpl w:val="6280290C"/>
    <w:lvl w:ilvl="0" w:tplc="8FD08326">
      <w:start w:val="1"/>
      <w:numFmt w:val="decimal"/>
      <w:lvlText w:val="%1."/>
      <w:lvlJc w:val="left"/>
      <w:pPr>
        <w:tabs>
          <w:tab w:val="num" w:pos="425"/>
        </w:tabs>
        <w:ind w:left="425" w:hanging="851"/>
      </w:pPr>
      <w:rPr>
        <w:rFonts w:hint="default"/>
        <w:b w:val="0"/>
        <w:i w:val="0"/>
        <w:sz w:val="24"/>
        <w:szCs w:val="24"/>
      </w:rPr>
    </w:lvl>
    <w:lvl w:ilvl="1" w:tplc="040C0019">
      <w:start w:val="1"/>
      <w:numFmt w:val="lowerLetter"/>
      <w:lvlText w:val="%2."/>
      <w:lvlJc w:val="left"/>
      <w:pPr>
        <w:tabs>
          <w:tab w:val="num" w:pos="1014"/>
        </w:tabs>
        <w:ind w:left="1014" w:hanging="360"/>
      </w:pPr>
    </w:lvl>
    <w:lvl w:ilvl="2" w:tplc="040C001B" w:tentative="1">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1">
    <w:nsid w:val="402D506F"/>
    <w:multiLevelType w:val="hybridMultilevel"/>
    <w:tmpl w:val="DEAE5B9C"/>
    <w:lvl w:ilvl="0" w:tplc="D54C83D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750E616A"/>
    <w:multiLevelType w:val="hybridMultilevel"/>
    <w:tmpl w:val="CCA4316C"/>
    <w:lvl w:ilvl="0" w:tplc="3418FC18">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7E804186"/>
    <w:multiLevelType w:val="hybridMultilevel"/>
    <w:tmpl w:val="FC34F53E"/>
    <w:lvl w:ilvl="0" w:tplc="DC7AD0E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CE2E66"/>
    <w:rsid w:val="00001C8E"/>
    <w:rsid w:val="00025C65"/>
    <w:rsid w:val="00043D2A"/>
    <w:rsid w:val="00050001"/>
    <w:rsid w:val="00052258"/>
    <w:rsid w:val="0006555B"/>
    <w:rsid w:val="000758DD"/>
    <w:rsid w:val="00084851"/>
    <w:rsid w:val="00092D5C"/>
    <w:rsid w:val="000A0BB7"/>
    <w:rsid w:val="000A0C27"/>
    <w:rsid w:val="000A63C9"/>
    <w:rsid w:val="000B168B"/>
    <w:rsid w:val="000B7C6F"/>
    <w:rsid w:val="000E182D"/>
    <w:rsid w:val="000F65AF"/>
    <w:rsid w:val="0010682F"/>
    <w:rsid w:val="0011343C"/>
    <w:rsid w:val="001306F3"/>
    <w:rsid w:val="00137B72"/>
    <w:rsid w:val="00147449"/>
    <w:rsid w:val="00150067"/>
    <w:rsid w:val="00150210"/>
    <w:rsid w:val="00155EC9"/>
    <w:rsid w:val="00157267"/>
    <w:rsid w:val="00160EFF"/>
    <w:rsid w:val="00161A1A"/>
    <w:rsid w:val="00181053"/>
    <w:rsid w:val="00181D87"/>
    <w:rsid w:val="001A17B2"/>
    <w:rsid w:val="001B0B31"/>
    <w:rsid w:val="001C0760"/>
    <w:rsid w:val="001C370D"/>
    <w:rsid w:val="001C4056"/>
    <w:rsid w:val="001D15B8"/>
    <w:rsid w:val="001D663A"/>
    <w:rsid w:val="001F1D90"/>
    <w:rsid w:val="001F4062"/>
    <w:rsid w:val="001F6632"/>
    <w:rsid w:val="002075A0"/>
    <w:rsid w:val="00210DC4"/>
    <w:rsid w:val="002147C4"/>
    <w:rsid w:val="0022280A"/>
    <w:rsid w:val="0024247B"/>
    <w:rsid w:val="00276FA4"/>
    <w:rsid w:val="0028413D"/>
    <w:rsid w:val="002B4108"/>
    <w:rsid w:val="002C3795"/>
    <w:rsid w:val="002D1790"/>
    <w:rsid w:val="002D6BA0"/>
    <w:rsid w:val="0030098F"/>
    <w:rsid w:val="00305165"/>
    <w:rsid w:val="00305C94"/>
    <w:rsid w:val="00315C67"/>
    <w:rsid w:val="003244FC"/>
    <w:rsid w:val="0034108A"/>
    <w:rsid w:val="00355596"/>
    <w:rsid w:val="00390EC4"/>
    <w:rsid w:val="00397129"/>
    <w:rsid w:val="003A3CE5"/>
    <w:rsid w:val="003D2567"/>
    <w:rsid w:val="003E3D6D"/>
    <w:rsid w:val="003E57E4"/>
    <w:rsid w:val="003E73F7"/>
    <w:rsid w:val="00411AA5"/>
    <w:rsid w:val="004122E0"/>
    <w:rsid w:val="00451BCD"/>
    <w:rsid w:val="00462735"/>
    <w:rsid w:val="0047574D"/>
    <w:rsid w:val="00485099"/>
    <w:rsid w:val="00495C93"/>
    <w:rsid w:val="004B38A5"/>
    <w:rsid w:val="004C163C"/>
    <w:rsid w:val="004D5FE4"/>
    <w:rsid w:val="004F5DC9"/>
    <w:rsid w:val="00500C99"/>
    <w:rsid w:val="00533E7D"/>
    <w:rsid w:val="0053776E"/>
    <w:rsid w:val="00552317"/>
    <w:rsid w:val="00561C68"/>
    <w:rsid w:val="0056547F"/>
    <w:rsid w:val="00567B29"/>
    <w:rsid w:val="005708AE"/>
    <w:rsid w:val="00572247"/>
    <w:rsid w:val="00586751"/>
    <w:rsid w:val="005931B7"/>
    <w:rsid w:val="0059782B"/>
    <w:rsid w:val="005A43B3"/>
    <w:rsid w:val="005B071D"/>
    <w:rsid w:val="005B6CB8"/>
    <w:rsid w:val="005C546F"/>
    <w:rsid w:val="005C5662"/>
    <w:rsid w:val="005D4B08"/>
    <w:rsid w:val="00616210"/>
    <w:rsid w:val="006340ED"/>
    <w:rsid w:val="00634163"/>
    <w:rsid w:val="0063748D"/>
    <w:rsid w:val="00662A0F"/>
    <w:rsid w:val="00672814"/>
    <w:rsid w:val="00690127"/>
    <w:rsid w:val="006A3BDC"/>
    <w:rsid w:val="006C4EA7"/>
    <w:rsid w:val="006D33C6"/>
    <w:rsid w:val="006D6C5E"/>
    <w:rsid w:val="006E435B"/>
    <w:rsid w:val="006E717A"/>
    <w:rsid w:val="006F224B"/>
    <w:rsid w:val="007024E5"/>
    <w:rsid w:val="00712C01"/>
    <w:rsid w:val="007263E9"/>
    <w:rsid w:val="0074544E"/>
    <w:rsid w:val="00756282"/>
    <w:rsid w:val="00780D7D"/>
    <w:rsid w:val="00782747"/>
    <w:rsid w:val="00797EBC"/>
    <w:rsid w:val="007B0310"/>
    <w:rsid w:val="007D25F6"/>
    <w:rsid w:val="007D30EB"/>
    <w:rsid w:val="007F7823"/>
    <w:rsid w:val="00813311"/>
    <w:rsid w:val="00814B3F"/>
    <w:rsid w:val="00830466"/>
    <w:rsid w:val="00837886"/>
    <w:rsid w:val="00841B3D"/>
    <w:rsid w:val="00847188"/>
    <w:rsid w:val="008553E5"/>
    <w:rsid w:val="00874091"/>
    <w:rsid w:val="00882D49"/>
    <w:rsid w:val="00892140"/>
    <w:rsid w:val="008D106E"/>
    <w:rsid w:val="008E46C9"/>
    <w:rsid w:val="00900742"/>
    <w:rsid w:val="00901B83"/>
    <w:rsid w:val="009103E2"/>
    <w:rsid w:val="009122F0"/>
    <w:rsid w:val="00934018"/>
    <w:rsid w:val="00937CDF"/>
    <w:rsid w:val="00945976"/>
    <w:rsid w:val="009462B0"/>
    <w:rsid w:val="00953683"/>
    <w:rsid w:val="00970FEC"/>
    <w:rsid w:val="009737DA"/>
    <w:rsid w:val="009927DE"/>
    <w:rsid w:val="009A17B3"/>
    <w:rsid w:val="009A1B2C"/>
    <w:rsid w:val="009C3349"/>
    <w:rsid w:val="009D1A6D"/>
    <w:rsid w:val="009F739D"/>
    <w:rsid w:val="00A100C1"/>
    <w:rsid w:val="00A541BC"/>
    <w:rsid w:val="00A556DF"/>
    <w:rsid w:val="00A5654D"/>
    <w:rsid w:val="00A6787F"/>
    <w:rsid w:val="00A7241A"/>
    <w:rsid w:val="00A746AA"/>
    <w:rsid w:val="00A76C97"/>
    <w:rsid w:val="00AD51A9"/>
    <w:rsid w:val="00AE4D9C"/>
    <w:rsid w:val="00B0603E"/>
    <w:rsid w:val="00B223F3"/>
    <w:rsid w:val="00B22995"/>
    <w:rsid w:val="00B447BC"/>
    <w:rsid w:val="00B544C2"/>
    <w:rsid w:val="00B6734B"/>
    <w:rsid w:val="00B81657"/>
    <w:rsid w:val="00B84BCA"/>
    <w:rsid w:val="00BA49BC"/>
    <w:rsid w:val="00BE0EB5"/>
    <w:rsid w:val="00BE5909"/>
    <w:rsid w:val="00BF0A19"/>
    <w:rsid w:val="00C06EC9"/>
    <w:rsid w:val="00C112B9"/>
    <w:rsid w:val="00C16367"/>
    <w:rsid w:val="00C36012"/>
    <w:rsid w:val="00C364A3"/>
    <w:rsid w:val="00C71394"/>
    <w:rsid w:val="00C77254"/>
    <w:rsid w:val="00C7776A"/>
    <w:rsid w:val="00C81AC4"/>
    <w:rsid w:val="00C8710E"/>
    <w:rsid w:val="00C91496"/>
    <w:rsid w:val="00CA4C75"/>
    <w:rsid w:val="00CA6015"/>
    <w:rsid w:val="00CC105F"/>
    <w:rsid w:val="00CD4B96"/>
    <w:rsid w:val="00CD632F"/>
    <w:rsid w:val="00CE2E66"/>
    <w:rsid w:val="00CE309D"/>
    <w:rsid w:val="00CE6779"/>
    <w:rsid w:val="00CF47CE"/>
    <w:rsid w:val="00CF58E3"/>
    <w:rsid w:val="00D053CE"/>
    <w:rsid w:val="00D06AEC"/>
    <w:rsid w:val="00D07B5C"/>
    <w:rsid w:val="00D11EA5"/>
    <w:rsid w:val="00D16095"/>
    <w:rsid w:val="00D22059"/>
    <w:rsid w:val="00D224C9"/>
    <w:rsid w:val="00D24BA5"/>
    <w:rsid w:val="00D55A7C"/>
    <w:rsid w:val="00D640DD"/>
    <w:rsid w:val="00D6676F"/>
    <w:rsid w:val="00D75DE2"/>
    <w:rsid w:val="00D7653E"/>
    <w:rsid w:val="00D92423"/>
    <w:rsid w:val="00DA248E"/>
    <w:rsid w:val="00DB564E"/>
    <w:rsid w:val="00DB673D"/>
    <w:rsid w:val="00DC1AA4"/>
    <w:rsid w:val="00DE11B0"/>
    <w:rsid w:val="00DE486D"/>
    <w:rsid w:val="00DE6B10"/>
    <w:rsid w:val="00E25BCC"/>
    <w:rsid w:val="00E27270"/>
    <w:rsid w:val="00E3090B"/>
    <w:rsid w:val="00E731E9"/>
    <w:rsid w:val="00E7619F"/>
    <w:rsid w:val="00EC109E"/>
    <w:rsid w:val="00EC22BC"/>
    <w:rsid w:val="00ED24AC"/>
    <w:rsid w:val="00EE511A"/>
    <w:rsid w:val="00EF64C1"/>
    <w:rsid w:val="00F02183"/>
    <w:rsid w:val="00F070B8"/>
    <w:rsid w:val="00F13C4F"/>
    <w:rsid w:val="00F203BC"/>
    <w:rsid w:val="00F268F2"/>
    <w:rsid w:val="00F27113"/>
    <w:rsid w:val="00F46311"/>
    <w:rsid w:val="00F52B41"/>
    <w:rsid w:val="00FA17BB"/>
    <w:rsid w:val="00FA4FF4"/>
    <w:rsid w:val="00FA6304"/>
    <w:rsid w:val="00FC4D46"/>
    <w:rsid w:val="00FC7940"/>
    <w:rsid w:val="00FD6233"/>
    <w:rsid w:val="00FD69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708AE"/>
    <w:pPr>
      <w:tabs>
        <w:tab w:val="center" w:pos="4536"/>
        <w:tab w:val="right" w:pos="9072"/>
      </w:tabs>
      <w:spacing w:line="240" w:lineRule="auto"/>
    </w:pPr>
  </w:style>
  <w:style w:type="character" w:customStyle="1" w:styleId="En-tteCar">
    <w:name w:val="En-tête Car"/>
    <w:basedOn w:val="Policepardfaut"/>
    <w:link w:val="En-tte"/>
    <w:uiPriority w:val="99"/>
    <w:semiHidden/>
    <w:rsid w:val="005708AE"/>
  </w:style>
  <w:style w:type="paragraph" w:styleId="Pieddepage">
    <w:name w:val="footer"/>
    <w:basedOn w:val="Normal"/>
    <w:link w:val="PieddepageCar"/>
    <w:uiPriority w:val="99"/>
    <w:unhideWhenUsed/>
    <w:rsid w:val="005708AE"/>
    <w:pPr>
      <w:tabs>
        <w:tab w:val="center" w:pos="4536"/>
        <w:tab w:val="right" w:pos="9072"/>
      </w:tabs>
      <w:spacing w:line="240" w:lineRule="auto"/>
    </w:pPr>
  </w:style>
  <w:style w:type="character" w:customStyle="1" w:styleId="PieddepageCar">
    <w:name w:val="Pied de page Car"/>
    <w:basedOn w:val="Policepardfaut"/>
    <w:link w:val="Pieddepage"/>
    <w:uiPriority w:val="99"/>
    <w:rsid w:val="005708AE"/>
  </w:style>
  <w:style w:type="paragraph" w:styleId="Textedebulles">
    <w:name w:val="Balloon Text"/>
    <w:basedOn w:val="Normal"/>
    <w:link w:val="TextedebullesCar"/>
    <w:uiPriority w:val="99"/>
    <w:semiHidden/>
    <w:unhideWhenUsed/>
    <w:rsid w:val="00D11EA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EA5"/>
    <w:rPr>
      <w:rFonts w:ascii="Tahoma" w:hAnsi="Tahoma" w:cs="Tahoma"/>
      <w:sz w:val="16"/>
      <w:szCs w:val="16"/>
    </w:rPr>
  </w:style>
  <w:style w:type="paragraph" w:styleId="Paragraphedeliste">
    <w:name w:val="List Paragraph"/>
    <w:basedOn w:val="Normal"/>
    <w:uiPriority w:val="34"/>
    <w:qFormat/>
    <w:rsid w:val="00C91496"/>
    <w:pPr>
      <w:ind w:left="720"/>
      <w:contextualSpacing/>
    </w:pPr>
  </w:style>
  <w:style w:type="table" w:styleId="Grilledutableau">
    <w:name w:val="Table Grid"/>
    <w:basedOn w:val="TableauNormal"/>
    <w:rsid w:val="00756282"/>
    <w:pPr>
      <w:spacing w:line="240" w:lineRule="auto"/>
      <w:ind w:left="0" w:firstLine="0"/>
      <w:jc w:val="left"/>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qFormat/>
    <w:rsid w:val="00756282"/>
    <w:pPr>
      <w:spacing w:line="240" w:lineRule="auto"/>
      <w:ind w:left="0" w:firstLine="0"/>
      <w:jc w:val="left"/>
    </w:pPr>
    <w:rPr>
      <w:rFonts w:ascii="Times New Roman" w:eastAsia="Times New Roman" w:hAnsi="Times New Roman" w:cs="Times New Roman"/>
      <w:b/>
      <w:bCs/>
      <w:sz w:val="20"/>
      <w:szCs w:val="20"/>
      <w:lang w:eastAsia="fr-FR"/>
    </w:rPr>
  </w:style>
  <w:style w:type="table" w:customStyle="1" w:styleId="Grilledutableau1">
    <w:name w:val="Grille du tableau1"/>
    <w:basedOn w:val="TableauNormal"/>
    <w:next w:val="Grilledutableau"/>
    <w:uiPriority w:val="59"/>
    <w:rsid w:val="006A3BD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A3BD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6A3BD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6A3BD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814B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st.recherches.gov.mg/IMG/pdf/2med19-3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5BDC-9761-4A22-A2CF-F644D380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Pages>
  <Words>609</Words>
  <Characters>3354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cidst</dc:creator>
  <cp:lastModifiedBy>User</cp:lastModifiedBy>
  <cp:revision>147</cp:revision>
  <cp:lastPrinted>2011-02-10T07:17:00Z</cp:lastPrinted>
  <dcterms:created xsi:type="dcterms:W3CDTF">2012-05-31T08:07:00Z</dcterms:created>
  <dcterms:modified xsi:type="dcterms:W3CDTF">2014-01-30T09:15:00Z</dcterms:modified>
</cp:coreProperties>
</file>